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All Languages (French/Spanish)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Law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Business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Digital Media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Economics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English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Film &amp; Media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Finance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Global Cinema &amp; Culture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Heritage and Conservation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History &amp; Scottish History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BA Human Resource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Mgt</w:t>
            </w:r>
            <w:proofErr w:type="spellEnd"/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in Social Work (the Degree includes Professional Registration)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Psychology and Sociology at 'H' Level preferred but not mandatory.  Maths at national 5/ </w:t>
            </w: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Int</w:t>
            </w:r>
            <w:proofErr w:type="spellEnd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2/ O/SG/Core 4 equivalent required.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International Management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Journalism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Law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Management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Philosophy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Politics &amp; International Politics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PPE (Politics Philosophy and Economics)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Psychology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Sociology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Social policy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Criminology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Sociology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Religion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Marketing / Retail Marketing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 Sports Studies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 in various subjects plus Professional Education (Primary) qualification (professional)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ABB </w:t>
            </w:r>
          </w:p>
        </w:tc>
        <w:tc>
          <w:tcPr>
            <w:tcW w:w="7688" w:type="dxa"/>
            <w:hideMark/>
          </w:tcPr>
          <w:p w:rsidR="00CF02F1" w:rsidRPr="00CF02F1" w:rsidRDefault="00CF02F1" w:rsidP="0017421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 Please contact SWAP office if applying. Specific psychol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o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gy units are required for early </w:t>
            </w:r>
            <w:proofErr w:type="gram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years</w:t>
            </w:r>
            <w:proofErr w:type="gramEnd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option / a previous language higher or considerable experience of lang</w:t>
            </w:r>
            <w:r w:rsidR="0017421D">
              <w:rPr>
                <w:rFonts w:ascii="Calibri" w:eastAsia="Times New Roman" w:hAnsi="Calibri" w:cs="Times New Roman"/>
                <w:color w:val="000000"/>
                <w:lang w:eastAsia="en-GB"/>
              </w:rPr>
              <w:t>ua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ge will be required for language option.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BA/BSc in various subjects plus Professional Education (Secondary) qualification (professional)</w:t>
            </w:r>
          </w:p>
          <w:p w:rsidR="00E1443D" w:rsidRPr="00CF02F1" w:rsidRDefault="00E1443D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420" w:type="dxa"/>
            <w:noWrap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/ ABB for Physical Education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It is a requirement by GTCS that all candidates require national 5 / int. 2 maths pass for secondary teaching options.</w:t>
            </w:r>
            <w:r w:rsid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 w:rsidR="00664D8F"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Students wanting French and Spanish require 3 units at SCQF Level 6 in either French or Spanish.</w:t>
            </w: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BAcc</w:t>
            </w:r>
            <w:proofErr w:type="spellEnd"/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Accountancy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Please check with SWAP office to discuss the level of Maths you are studying prior to application</w:t>
            </w: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LLB Law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ABB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Sport Business Management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Sustainable Events Management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664D8F" w:rsidRPr="00CF02F1" w:rsidTr="00664D8F">
        <w:trPr>
          <w:trHeight w:val="300"/>
        </w:trPr>
        <w:tc>
          <w:tcPr>
            <w:tcW w:w="1466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BA Literature and Cinema</w:t>
            </w:r>
          </w:p>
        </w:tc>
        <w:tc>
          <w:tcPr>
            <w:tcW w:w="1420" w:type="dxa"/>
            <w:noWrap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664D8F" w:rsidRPr="00CF02F1" w:rsidRDefault="00664D8F" w:rsidP="00286B8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CF02F1" w:rsidRPr="00CF02F1" w:rsidTr="00CF02F1">
        <w:trPr>
          <w:trHeight w:val="300"/>
        </w:trPr>
        <w:tc>
          <w:tcPr>
            <w:tcW w:w="1466" w:type="dxa"/>
            <w:noWrap/>
            <w:hideMark/>
          </w:tcPr>
          <w:p w:rsidR="00CF02F1" w:rsidRPr="00CF02F1" w:rsidRDefault="00CF02F1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Applied Mathematics</w:t>
            </w:r>
          </w:p>
        </w:tc>
        <w:tc>
          <w:tcPr>
            <w:tcW w:w="1420" w:type="dxa"/>
            <w:noWrap/>
            <w:hideMark/>
          </w:tcPr>
          <w:p w:rsidR="00CF02F1" w:rsidRPr="00CF02F1" w:rsidRDefault="00664D8F" w:rsidP="00664D8F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</w:t>
            </w:r>
            <w:r w:rsidR="00CF02F1" w:rsidRPr="00CF02F1">
              <w:rPr>
                <w:rFonts w:ascii="Calibri" w:eastAsia="Times New Roman" w:hAnsi="Calibri" w:cs="Times New Roman"/>
                <w:color w:val="000000"/>
                <w:lang w:eastAsia="en-GB"/>
              </w:rPr>
              <w:t>BB</w:t>
            </w:r>
          </w:p>
        </w:tc>
        <w:tc>
          <w:tcPr>
            <w:tcW w:w="7688" w:type="dxa"/>
            <w:hideMark/>
          </w:tcPr>
          <w:p w:rsidR="00CF02F1" w:rsidRPr="00CF02F1" w:rsidRDefault="00664D8F" w:rsidP="00CF02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64D8F">
              <w:rPr>
                <w:rFonts w:ascii="Calibri" w:eastAsia="Times New Roman" w:hAnsi="Calibri" w:cs="Times New Roman"/>
                <w:color w:val="000000"/>
                <w:lang w:eastAsia="en-GB"/>
              </w:rPr>
              <w:t>All students required to have 3 modules at SCQF Level 6 in Mathematics</w:t>
            </w:r>
          </w:p>
        </w:tc>
      </w:tr>
    </w:tbl>
    <w:p w:rsidR="008E11AB" w:rsidRDefault="008E11AB"/>
    <w:p w:rsidR="00E1443D" w:rsidRPr="00961547" w:rsidRDefault="00E1443D">
      <w:r>
        <w:t>Please note the requirements for National 5 Maths for both Primary education and Secondary education degrees. Students must specify they are sitting the exam on their UCAs application form.</w:t>
      </w:r>
    </w:p>
    <w:sectPr w:rsidR="00E1443D" w:rsidRPr="00961547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970" w:rsidRDefault="00B41970" w:rsidP="00B60193">
      <w:pPr>
        <w:spacing w:after="0" w:line="240" w:lineRule="auto"/>
      </w:pPr>
      <w:r>
        <w:separator/>
      </w:r>
    </w:p>
  </w:endnote>
  <w:endnote w:type="continuationSeparator" w:id="0">
    <w:p w:rsidR="00B41970" w:rsidRDefault="00B41970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970" w:rsidRDefault="00B41970" w:rsidP="00B60193">
      <w:pPr>
        <w:spacing w:after="0" w:line="240" w:lineRule="auto"/>
      </w:pPr>
      <w:r>
        <w:separator/>
      </w:r>
    </w:p>
  </w:footnote>
  <w:footnote w:type="continuationSeparator" w:id="0">
    <w:p w:rsidR="00B41970" w:rsidRDefault="00B41970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664D8F">
      <w:t>7</w:t>
    </w:r>
    <w:r>
      <w:t xml:space="preserve"> – 201</w:t>
    </w:r>
    <w:r w:rsidR="00664D8F">
      <w:t>8</w:t>
    </w:r>
    <w:r>
      <w:t xml:space="preserve"> </w:t>
    </w:r>
    <w:r w:rsidR="007E462F">
      <w:t>Humanities</w:t>
    </w:r>
  </w:p>
  <w:p w:rsidR="00B60193" w:rsidRDefault="00CF02F1">
    <w:pPr>
      <w:pStyle w:val="Header"/>
    </w:pPr>
    <w:r>
      <w:t>Stirling</w:t>
    </w:r>
    <w:r w:rsidR="00B9263D">
      <w:t xml:space="preserve"> University</w:t>
    </w:r>
    <w:r w:rsidR="00B60193">
      <w:t xml:space="preserve"> for </w:t>
    </w:r>
    <w:r w:rsidR="007E462F">
      <w:t>Humanities</w:t>
    </w:r>
    <w:r w:rsidR="00B60193">
      <w:t xml:space="preserve"> programmes at </w:t>
    </w:r>
    <w:r w:rsidR="007E462F">
      <w:t xml:space="preserve">Ayrshire, Forth Valley, Glasgow Clyde, Glasgow Kelvin, New College Lanarkshire, South Lanarkshire and West College Scotland.  </w:t>
    </w:r>
    <w:r w:rsidR="00664D8F">
      <w:t>Law, Business and Finance programmes at South Lanarkshire and West College Scotland</w:t>
    </w:r>
  </w:p>
  <w:p w:rsidR="00B60193" w:rsidRDefault="00B60193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973596" w:rsidRPr="00973596" w:rsidTr="00BE428B">
      <w:trPr>
        <w:trHeight w:val="300"/>
      </w:trPr>
      <w:tc>
        <w:tcPr>
          <w:tcW w:w="304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HEI</w:t>
          </w:r>
        </w:p>
      </w:tc>
      <w:tc>
        <w:tcPr>
          <w:tcW w:w="7860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>Degree name</w:t>
          </w:r>
        </w:p>
      </w:tc>
      <w:tc>
        <w:tcPr>
          <w:tcW w:w="2936" w:type="dxa"/>
          <w:noWrap/>
          <w:hideMark/>
        </w:tcPr>
        <w:p w:rsidR="00973596" w:rsidRPr="00973596" w:rsidRDefault="00973596" w:rsidP="00973596">
          <w:pPr>
            <w:pStyle w:val="Header"/>
          </w:pPr>
          <w:r w:rsidRPr="00973596">
            <w:t xml:space="preserve">Profile grades </w:t>
          </w:r>
        </w:p>
      </w:tc>
      <w:tc>
        <w:tcPr>
          <w:tcW w:w="17096" w:type="dxa"/>
          <w:noWrap/>
          <w:hideMark/>
        </w:tcPr>
        <w:p w:rsidR="00973596" w:rsidRPr="00973596" w:rsidRDefault="007E462F" w:rsidP="00973596">
          <w:pPr>
            <w:pStyle w:val="Header"/>
          </w:pPr>
          <w:r>
            <w:t>Special R</w:t>
          </w:r>
          <w:r w:rsidR="00973596" w:rsidRPr="00973596">
            <w:t>equirements</w:t>
          </w:r>
        </w:p>
      </w:tc>
    </w:tr>
  </w:tbl>
  <w:p w:rsidR="00973596" w:rsidRDefault="009735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160AEE"/>
    <w:rsid w:val="0017421D"/>
    <w:rsid w:val="001C4EBC"/>
    <w:rsid w:val="00273F88"/>
    <w:rsid w:val="002A5A30"/>
    <w:rsid w:val="0040628E"/>
    <w:rsid w:val="00416171"/>
    <w:rsid w:val="005B3F7D"/>
    <w:rsid w:val="006205F2"/>
    <w:rsid w:val="00664D8F"/>
    <w:rsid w:val="007D4D53"/>
    <w:rsid w:val="007E462F"/>
    <w:rsid w:val="00857DF5"/>
    <w:rsid w:val="008C7DCC"/>
    <w:rsid w:val="008E11AB"/>
    <w:rsid w:val="00961547"/>
    <w:rsid w:val="00973596"/>
    <w:rsid w:val="00977107"/>
    <w:rsid w:val="00A23E82"/>
    <w:rsid w:val="00B41970"/>
    <w:rsid w:val="00B60193"/>
    <w:rsid w:val="00B9263D"/>
    <w:rsid w:val="00BE33A0"/>
    <w:rsid w:val="00CC166D"/>
    <w:rsid w:val="00CF02F1"/>
    <w:rsid w:val="00E1443D"/>
    <w:rsid w:val="00EE2D0A"/>
    <w:rsid w:val="00F5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456</Words>
  <Characters>2427</Characters>
  <Application>Microsoft Office Word</Application>
  <DocSecurity>0</DocSecurity>
  <Lines>33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3</cp:revision>
  <dcterms:created xsi:type="dcterms:W3CDTF">2017-10-06T16:02:00Z</dcterms:created>
  <dcterms:modified xsi:type="dcterms:W3CDTF">2017-10-06T16:03:00Z</dcterms:modified>
</cp:coreProperties>
</file>