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sdt>
      <w:sdtPr>
        <w:id w:val="-458337075"/>
        <w:docPartObj>
          <w:docPartGallery w:val="Cover Pages"/>
          <w:docPartUnique/>
        </w:docPartObj>
      </w:sdtPr>
      <w:sdtEndPr>
        <w:rPr>
          <w:rFonts w:ascii="Verdana" w:hAnsi="Verdana"/>
          <w:b/>
          <w:color w:val="000000" w:themeColor="text1"/>
          <w:sz w:val="24"/>
          <w:szCs w:val="24"/>
        </w:rPr>
      </w:sdtEndPr>
      <w:sdtContent>
        <w:p w:rsidR="0024117F" w:rsidRDefault="0024117F"/>
        <w:p w:rsidR="0024117F" w:rsidRDefault="004A5340">
          <w:pPr>
            <w:rPr>
              <w:rFonts w:ascii="Verdana" w:hAnsi="Verdana"/>
              <w:color w:val="000000" w:themeColor="text1"/>
              <w:sz w:val="24"/>
              <w:szCs w:val="24"/>
            </w:rPr>
          </w:pPr>
          <w:r w:rsidRPr="004A5340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758AF75" wp14:editId="304FEFE0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485775</wp:posOffset>
                    </wp:positionV>
                    <wp:extent cx="640370" cy="957600"/>
                    <wp:effectExtent l="0" t="0" r="7620" b="0"/>
                    <wp:wrapNone/>
                    <wp:docPr id="3" name="Rectangl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640370" cy="957600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1345013390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4A5340" w:rsidRPr="00055F79" w:rsidRDefault="004A5340" w:rsidP="004A5340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2018/19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758AF75" id="Rectangle 3" o:spid="_x0000_s1026" style="position:absolute;margin-left:-.8pt;margin-top:38.25pt;width:50.4pt;height:75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" fillcolor="#5b9bd5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1345013390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4A5340" w:rsidRPr="00055F79" w:rsidRDefault="004A5340" w:rsidP="004A5340">
                              <w:pPr>
                                <w:pStyle w:val="NoSpacing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2018/19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24117F"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24117F" w:rsidRPr="0024117F" w:rsidRDefault="00E84DA7">
                                  <w:pPr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898096840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24117F" w:rsidRPr="0024117F">
                                        <w:rPr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Introduction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Group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">
                    <o:lock v:ext="edit" aspectratio="t"/>
                    <v:shape id="Freeform 10" o:spid="_x0000_s1028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01MIA&#10;AADcAAAADwAAAGRycy9kb3ducmV2LnhtbERPS2rDMBDdF3IHMYXuGskuNcWJEkogwYtAqd0DDNbE&#10;dmKNjKXEbk8fFQrdzeN9Z72dbS9uNPrOsYZkqUAQ18503Gj4qvbPbyB8QDbYOyYN3+Rhu1k8rDE3&#10;buJPupWhETGEfY4a2hCGXEpft2TRL91AHLmTGy2GCMdGmhGnGG57mSqVSYsdx4YWB9q1VF/Kq9Vg&#10;kvPLq1ONcuXhp/iosuPVSK/10+P8vgIRaA7/4j93YeL8NIPfZ+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rTUwgAAANwAAAAPAAAAAAAAAAAAAAAAAJgCAABkcnMvZG93&#10;bnJldi54bWxQSwUGAAAAAAQABAD1AAAAhwM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24117F" w:rsidRPr="0024117F" w:rsidRDefault="0024117F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898096840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24117F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Introduction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9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24117F">
            <w:rPr>
              <w:rFonts w:ascii="Verdana" w:hAnsi="Verdana"/>
              <w:b/>
              <w:color w:val="000000" w:themeColor="text1"/>
              <w:sz w:val="24"/>
              <w:szCs w:val="24"/>
            </w:rPr>
            <w:br w:type="page"/>
          </w:r>
          <w:r w:rsidR="0024117F" w:rsidRPr="001C5C31">
            <w:rPr>
              <w:noProof/>
              <w:color w:val="000000" w:themeColor="text1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2874ECA" wp14:editId="0BE65E13">
                    <wp:simplePos x="0" y="0"/>
                    <wp:positionH relativeFrom="margin">
                      <wp:posOffset>-441325</wp:posOffset>
                    </wp:positionH>
                    <wp:positionV relativeFrom="margin">
                      <wp:posOffset>7472680</wp:posOffset>
                    </wp:positionV>
                    <wp:extent cx="5753100" cy="1382400"/>
                    <wp:effectExtent l="0" t="0" r="0" b="1016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38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4117F" w:rsidRDefault="0024117F" w:rsidP="0024117F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caps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noProof/>
                                    <w:sz w:val="2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57299AD3" wp14:editId="72257C9F">
                                      <wp:extent cx="2051304" cy="829056"/>
                                      <wp:effectExtent l="0" t="0" r="6350" b="9525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SWAP Logo Blue Light.jp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51304" cy="8290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b/>
                                    <w:caps/>
                                    <w:color w:val="002060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</w:p>
                              <w:p w:rsidR="0024117F" w:rsidRDefault="0024117F" w:rsidP="0024117F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002060"/>
                                    <w:sz w:val="28"/>
                                    <w:szCs w:val="28"/>
                                  </w:rPr>
                                  <w:tab/>
                                  <w:t xml:space="preserve">          </w:t>
                                </w:r>
                                <w:r w:rsidRPr="00521780">
                                  <w:rPr>
                                    <w:b/>
                                    <w:caps/>
                                    <w:color w:val="002060"/>
                                    <w:sz w:val="28"/>
                                    <w:szCs w:val="28"/>
                                  </w:rPr>
                                  <w:t>preparation for higher education</w:t>
                                </w:r>
                              </w:p>
                              <w:p w:rsidR="0024117F" w:rsidRPr="005E3580" w:rsidRDefault="0024117F" w:rsidP="0024117F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002060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E84DA7">
                                  <w:rPr>
                                    <w:b/>
                                    <w:caps/>
                                    <w:color w:val="002060"/>
                                    <w:sz w:val="28"/>
                                    <w:szCs w:val="28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874E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" o:spid="_x0000_s1030" type="#_x0000_t202" style="position:absolute;margin-left:-34.75pt;margin-top:588.4pt;width:453pt;height:108.85pt;z-index:251662336;visibility:visible;mso-wrap-style:square;mso-width-percent:1154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" filled="f" stroked="f" strokeweight=".5pt">
                    <v:textbox style="mso-fit-shape-to-text:t" inset="1in,0,86.4pt,0">
                      <w:txbxContent>
                        <w:p w:rsidR="0024117F" w:rsidRDefault="0024117F" w:rsidP="0024117F">
                          <w:pPr>
                            <w:pStyle w:val="NoSpacing"/>
                            <w:spacing w:before="40" w:after="40"/>
                            <w:rPr>
                              <w:b/>
                              <w:caps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57299AD3" wp14:editId="72257C9F">
                                <wp:extent cx="2051304" cy="829056"/>
                                <wp:effectExtent l="0" t="0" r="635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SWAP Logo Blue Light.jp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51304" cy="8290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caps/>
                              <w:color w:val="002060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:rsidR="0024117F" w:rsidRDefault="0024117F" w:rsidP="0024117F">
                          <w:pPr>
                            <w:pStyle w:val="NoSpacing"/>
                            <w:spacing w:before="40" w:after="40"/>
                            <w:rPr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color w:val="002060"/>
                              <w:sz w:val="28"/>
                              <w:szCs w:val="28"/>
                            </w:rPr>
                            <w:tab/>
                            <w:t xml:space="preserve">          </w:t>
                          </w:r>
                          <w:r w:rsidRPr="00521780">
                            <w:rPr>
                              <w:b/>
                              <w:caps/>
                              <w:color w:val="002060"/>
                              <w:sz w:val="28"/>
                              <w:szCs w:val="28"/>
                            </w:rPr>
                            <w:t>preparation for higher education</w:t>
                          </w:r>
                        </w:p>
                        <w:p w:rsidR="0024117F" w:rsidRPr="005E3580" w:rsidRDefault="0024117F" w:rsidP="0024117F">
                          <w:pPr>
                            <w:pStyle w:val="NoSpacing"/>
                            <w:spacing w:before="40" w:after="40"/>
                            <w:rPr>
                              <w:b/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color w:val="002060"/>
                              <w:sz w:val="24"/>
                              <w:szCs w:val="24"/>
                            </w:rPr>
                            <w:tab/>
                          </w:r>
                          <w:r w:rsidR="00E84DA7">
                            <w:rPr>
                              <w:b/>
                              <w:caps/>
                              <w:color w:val="002060"/>
                              <w:sz w:val="28"/>
                              <w:szCs w:val="28"/>
                            </w:rPr>
                            <w:t xml:space="preserve">        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</w:sdtContent>
    </w:sdt>
    <w:p w:rsidR="00914134" w:rsidRPr="0024117F" w:rsidRDefault="00914134" w:rsidP="0024117F">
      <w:p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24117F">
        <w:rPr>
          <w:rFonts w:ascii="Verdana" w:hAnsi="Verdana"/>
          <w:color w:val="000000" w:themeColor="text1"/>
          <w:sz w:val="24"/>
          <w:szCs w:val="24"/>
        </w:rPr>
        <w:lastRenderedPageBreak/>
        <w:t>The SWAP East Preparation for Higher Education (Prep for HE) materials have been des</w:t>
      </w:r>
      <w:r w:rsidR="0074161C">
        <w:rPr>
          <w:rFonts w:ascii="Verdana" w:hAnsi="Verdana"/>
          <w:color w:val="000000" w:themeColor="text1"/>
          <w:sz w:val="24"/>
          <w:szCs w:val="24"/>
        </w:rPr>
        <w:t>igned to complement the work you do</w:t>
      </w:r>
      <w:r w:rsidRPr="0024117F">
        <w:rPr>
          <w:rFonts w:ascii="Verdana" w:hAnsi="Verdana"/>
          <w:color w:val="000000" w:themeColor="text1"/>
          <w:sz w:val="24"/>
          <w:szCs w:val="24"/>
        </w:rPr>
        <w:t xml:space="preserve"> on your a</w:t>
      </w:r>
      <w:r w:rsidR="0074161C">
        <w:rPr>
          <w:rFonts w:ascii="Verdana" w:hAnsi="Verdana"/>
          <w:color w:val="000000" w:themeColor="text1"/>
          <w:sz w:val="24"/>
          <w:szCs w:val="24"/>
        </w:rPr>
        <w:t>ccess programme. It is hoped</w:t>
      </w:r>
      <w:r w:rsidRPr="0024117F">
        <w:rPr>
          <w:rFonts w:ascii="Verdana" w:hAnsi="Verdana"/>
          <w:color w:val="000000" w:themeColor="text1"/>
          <w:sz w:val="24"/>
          <w:szCs w:val="24"/>
        </w:rPr>
        <w:t xml:space="preserve"> that by working through the materials you will build and develop the confidence, self-awareness and academic skills you wil</w:t>
      </w:r>
      <w:r w:rsidR="0074161C">
        <w:rPr>
          <w:rFonts w:ascii="Verdana" w:hAnsi="Verdana"/>
          <w:color w:val="000000" w:themeColor="text1"/>
          <w:sz w:val="24"/>
          <w:szCs w:val="24"/>
        </w:rPr>
        <w:t>l need to progress your studies and be successful in higher education</w:t>
      </w:r>
      <w:r w:rsidRPr="0024117F">
        <w:rPr>
          <w:rFonts w:ascii="Verdana" w:hAnsi="Verdana"/>
          <w:color w:val="000000" w:themeColor="text1"/>
          <w:sz w:val="24"/>
          <w:szCs w:val="24"/>
        </w:rPr>
        <w:t xml:space="preserve">. </w:t>
      </w:r>
    </w:p>
    <w:p w:rsidR="0074161C" w:rsidRPr="0074161C" w:rsidRDefault="00914134" w:rsidP="009262B9">
      <w:pPr>
        <w:pStyle w:val="Sub"/>
        <w:numPr>
          <w:ilvl w:val="0"/>
          <w:numId w:val="6"/>
        </w:numPr>
        <w:spacing w:line="360" w:lineRule="auto"/>
        <w:rPr>
          <w:rFonts w:ascii="Verdana" w:hAnsi="Verdana"/>
          <w:b w:val="0"/>
          <w:color w:val="000000" w:themeColor="text1"/>
          <w:sz w:val="24"/>
          <w:szCs w:val="24"/>
        </w:rPr>
      </w:pPr>
      <w:r w:rsidRPr="0024117F">
        <w:rPr>
          <w:rFonts w:ascii="Verdana" w:hAnsi="Verdana"/>
          <w:color w:val="000000" w:themeColor="text1"/>
          <w:sz w:val="24"/>
          <w:szCs w:val="24"/>
        </w:rPr>
        <w:t>What is Prep for HE?</w:t>
      </w:r>
      <w:r w:rsidR="0024117F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305EA9" w:rsidRPr="0074161C" w:rsidRDefault="00914134" w:rsidP="009262B9">
      <w:pPr>
        <w:pStyle w:val="Sub"/>
        <w:spacing w:line="360" w:lineRule="auto"/>
        <w:ind w:left="1440"/>
        <w:rPr>
          <w:rFonts w:ascii="Verdana" w:hAnsi="Verdana"/>
          <w:b w:val="0"/>
          <w:color w:val="000000" w:themeColor="text1"/>
          <w:sz w:val="24"/>
          <w:szCs w:val="24"/>
        </w:rPr>
      </w:pPr>
      <w:r w:rsidRPr="0074161C">
        <w:rPr>
          <w:rFonts w:ascii="Verdana" w:hAnsi="Verdana"/>
          <w:b w:val="0"/>
          <w:color w:val="000000" w:themeColor="text1"/>
          <w:sz w:val="24"/>
          <w:szCs w:val="24"/>
        </w:rPr>
        <w:t>Prep for HE is an import</w:t>
      </w:r>
      <w:r w:rsidR="009262B9">
        <w:rPr>
          <w:rFonts w:ascii="Verdana" w:hAnsi="Verdana"/>
          <w:b w:val="0"/>
          <w:color w:val="000000" w:themeColor="text1"/>
          <w:sz w:val="24"/>
          <w:szCs w:val="24"/>
        </w:rPr>
        <w:t>ant</w:t>
      </w:r>
      <w:r w:rsidRPr="0074161C">
        <w:rPr>
          <w:rFonts w:ascii="Verdana" w:hAnsi="Verdana"/>
          <w:b w:val="0"/>
          <w:color w:val="000000" w:themeColor="text1"/>
          <w:sz w:val="24"/>
          <w:szCs w:val="24"/>
        </w:rPr>
        <w:t xml:space="preserve"> part of your SWAP East access programme. </w:t>
      </w:r>
      <w:r w:rsidR="00305EA9" w:rsidRPr="0074161C">
        <w:rPr>
          <w:rFonts w:ascii="Verdana" w:hAnsi="Verdana"/>
          <w:b w:val="0"/>
          <w:color w:val="000000" w:themeColor="text1"/>
          <w:sz w:val="24"/>
          <w:szCs w:val="24"/>
        </w:rPr>
        <w:t xml:space="preserve">It consists of a range of activities, which include completing college-based personal development units, attending university open days and SWAP East study skills events and working your way through the SWAP East Prep for HE materials. </w:t>
      </w:r>
    </w:p>
    <w:p w:rsidR="0074161C" w:rsidRDefault="00305EA9" w:rsidP="009262B9">
      <w:pPr>
        <w:pStyle w:val="Sub"/>
        <w:numPr>
          <w:ilvl w:val="0"/>
          <w:numId w:val="6"/>
        </w:num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24117F">
        <w:rPr>
          <w:rFonts w:ascii="Verdana" w:hAnsi="Verdana"/>
          <w:color w:val="000000" w:themeColor="text1"/>
          <w:sz w:val="24"/>
          <w:szCs w:val="24"/>
        </w:rPr>
        <w:t>When should I work on the Prep for HE materials?</w:t>
      </w:r>
      <w:r w:rsidR="0024117F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305EA9" w:rsidRPr="0024117F" w:rsidRDefault="009262B9" w:rsidP="009262B9">
      <w:pPr>
        <w:pStyle w:val="Sub"/>
        <w:spacing w:line="360" w:lineRule="auto"/>
        <w:ind w:left="1440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b w:val="0"/>
          <w:color w:val="000000" w:themeColor="text1"/>
          <w:sz w:val="24"/>
          <w:szCs w:val="24"/>
        </w:rPr>
        <w:t>A suggested schedule is detailed in the table below. You can complete the materials</w:t>
      </w:r>
      <w:r w:rsidR="00E530B7" w:rsidRPr="0024117F">
        <w:rPr>
          <w:rFonts w:ascii="Verdana" w:hAnsi="Verdana"/>
          <w:b w:val="0"/>
          <w:color w:val="000000" w:themeColor="text1"/>
          <w:sz w:val="24"/>
          <w:szCs w:val="24"/>
        </w:rPr>
        <w:t xml:space="preserve"> online or print them off and fill them in by hand. You must make sure that you save your work so you can show you have done it. </w:t>
      </w:r>
    </w:p>
    <w:p w:rsidR="0074161C" w:rsidRDefault="00E530B7" w:rsidP="009262B9">
      <w:pPr>
        <w:pStyle w:val="Sub"/>
        <w:numPr>
          <w:ilvl w:val="0"/>
          <w:numId w:val="6"/>
        </w:num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24117F">
        <w:rPr>
          <w:rFonts w:ascii="Verdana" w:hAnsi="Verdana"/>
          <w:color w:val="000000" w:themeColor="text1"/>
          <w:sz w:val="24"/>
          <w:szCs w:val="24"/>
        </w:rPr>
        <w:t>What are the Prep for HE materials for?</w:t>
      </w:r>
      <w:r w:rsidR="0024117F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9262B9" w:rsidRDefault="00E530B7" w:rsidP="009262B9">
      <w:pPr>
        <w:pStyle w:val="Sub"/>
        <w:spacing w:line="360" w:lineRule="auto"/>
        <w:ind w:left="1440"/>
        <w:rPr>
          <w:rFonts w:ascii="Verdana" w:hAnsi="Verdana"/>
          <w:b w:val="0"/>
          <w:color w:val="000000" w:themeColor="text1"/>
          <w:sz w:val="24"/>
          <w:szCs w:val="24"/>
        </w:rPr>
      </w:pPr>
      <w:r w:rsidRPr="0024117F">
        <w:rPr>
          <w:rFonts w:ascii="Verdana" w:hAnsi="Verdana"/>
          <w:b w:val="0"/>
          <w:color w:val="000000" w:themeColor="text1"/>
          <w:sz w:val="24"/>
          <w:szCs w:val="24"/>
        </w:rPr>
        <w:t xml:space="preserve">The aim of the </w:t>
      </w:r>
      <w:r w:rsidR="0019783C" w:rsidRPr="0024117F">
        <w:rPr>
          <w:rFonts w:ascii="Verdana" w:hAnsi="Verdana"/>
          <w:b w:val="0"/>
          <w:color w:val="000000" w:themeColor="text1"/>
          <w:sz w:val="24"/>
          <w:szCs w:val="24"/>
        </w:rPr>
        <w:t xml:space="preserve">Prep for HE </w:t>
      </w:r>
      <w:r w:rsidRPr="0024117F">
        <w:rPr>
          <w:rFonts w:ascii="Verdana" w:hAnsi="Verdana"/>
          <w:b w:val="0"/>
          <w:color w:val="000000" w:themeColor="text1"/>
          <w:sz w:val="24"/>
          <w:szCs w:val="24"/>
        </w:rPr>
        <w:t xml:space="preserve">materials is to prepare you </w:t>
      </w:r>
      <w:r w:rsidR="009262B9">
        <w:rPr>
          <w:rFonts w:ascii="Verdana" w:hAnsi="Verdana"/>
          <w:b w:val="0"/>
          <w:color w:val="000000" w:themeColor="text1"/>
          <w:sz w:val="24"/>
          <w:szCs w:val="24"/>
        </w:rPr>
        <w:t>for the next step</w:t>
      </w:r>
      <w:r w:rsidR="0019783C" w:rsidRPr="0024117F">
        <w:rPr>
          <w:rFonts w:ascii="Verdana" w:hAnsi="Verdana"/>
          <w:b w:val="0"/>
          <w:color w:val="000000" w:themeColor="text1"/>
          <w:sz w:val="24"/>
          <w:szCs w:val="24"/>
        </w:rPr>
        <w:t xml:space="preserve"> in your studies. The materials include exercises which will challenge you, develop your academic skills and encourage you to be reflective and think critically. </w:t>
      </w:r>
      <w:r w:rsidR="0084283C" w:rsidRPr="0024117F">
        <w:rPr>
          <w:rFonts w:ascii="Verdana" w:hAnsi="Verdana"/>
          <w:b w:val="0"/>
          <w:color w:val="000000" w:themeColor="text1"/>
          <w:sz w:val="24"/>
          <w:szCs w:val="24"/>
        </w:rPr>
        <w:t xml:space="preserve">The materials also include information that will help you as you </w:t>
      </w:r>
      <w:proofErr w:type="gramStart"/>
      <w:r w:rsidR="0084283C" w:rsidRPr="0024117F">
        <w:rPr>
          <w:rFonts w:ascii="Verdana" w:hAnsi="Verdana"/>
          <w:b w:val="0"/>
          <w:color w:val="000000" w:themeColor="text1"/>
          <w:sz w:val="24"/>
          <w:szCs w:val="24"/>
        </w:rPr>
        <w:t>research</w:t>
      </w:r>
      <w:proofErr w:type="gramEnd"/>
      <w:r w:rsidR="0084283C" w:rsidRPr="0024117F">
        <w:rPr>
          <w:rFonts w:ascii="Verdana" w:hAnsi="Verdana"/>
          <w:b w:val="0"/>
          <w:color w:val="000000" w:themeColor="text1"/>
          <w:sz w:val="24"/>
          <w:szCs w:val="24"/>
        </w:rPr>
        <w:t xml:space="preserve"> which college or university you wan</w:t>
      </w:r>
      <w:r w:rsidR="009262B9">
        <w:rPr>
          <w:rFonts w:ascii="Verdana" w:hAnsi="Verdana"/>
          <w:b w:val="0"/>
          <w:color w:val="000000" w:themeColor="text1"/>
          <w:sz w:val="24"/>
          <w:szCs w:val="24"/>
        </w:rPr>
        <w:t>t to study at and how to apply</w:t>
      </w:r>
    </w:p>
    <w:p w:rsidR="0074161C" w:rsidRPr="009262B9" w:rsidRDefault="008F3BC4" w:rsidP="009262B9">
      <w:pPr>
        <w:pStyle w:val="Sub"/>
        <w:numPr>
          <w:ilvl w:val="0"/>
          <w:numId w:val="6"/>
        </w:numPr>
        <w:spacing w:line="360" w:lineRule="auto"/>
        <w:rPr>
          <w:rFonts w:ascii="Verdana" w:hAnsi="Verdana"/>
          <w:b w:val="0"/>
          <w:color w:val="000000" w:themeColor="text1"/>
          <w:sz w:val="24"/>
          <w:szCs w:val="24"/>
        </w:rPr>
      </w:pPr>
      <w:r w:rsidRPr="009262B9">
        <w:rPr>
          <w:rFonts w:ascii="Verdana" w:hAnsi="Verdana"/>
          <w:color w:val="000000" w:themeColor="text1"/>
          <w:sz w:val="24"/>
          <w:szCs w:val="24"/>
        </w:rPr>
        <w:t>What if I need help?</w:t>
      </w:r>
      <w:r w:rsidR="0024117F" w:rsidRPr="009262B9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24117F" w:rsidRDefault="008F3BC4" w:rsidP="009262B9">
      <w:pPr>
        <w:pStyle w:val="Sub"/>
        <w:spacing w:line="360" w:lineRule="auto"/>
        <w:ind w:left="1440"/>
        <w:rPr>
          <w:rFonts w:ascii="Verdana" w:hAnsi="Verdana"/>
          <w:color w:val="000000" w:themeColor="text1"/>
          <w:sz w:val="24"/>
          <w:szCs w:val="24"/>
        </w:rPr>
      </w:pPr>
      <w:r w:rsidRPr="0024117F">
        <w:rPr>
          <w:rFonts w:ascii="Verdana" w:hAnsi="Verdana"/>
          <w:b w:val="0"/>
          <w:color w:val="000000" w:themeColor="text1"/>
          <w:sz w:val="24"/>
          <w:szCs w:val="24"/>
        </w:rPr>
        <w:t xml:space="preserve">Your tutor can help you with any questions you have about the Prep for HE materials. You can also contact the SWAP </w:t>
      </w:r>
      <w:proofErr w:type="gramStart"/>
      <w:r w:rsidRPr="0024117F">
        <w:rPr>
          <w:rFonts w:ascii="Verdana" w:hAnsi="Verdana"/>
          <w:b w:val="0"/>
          <w:color w:val="000000" w:themeColor="text1"/>
          <w:sz w:val="24"/>
          <w:szCs w:val="24"/>
        </w:rPr>
        <w:t>East</w:t>
      </w:r>
      <w:proofErr w:type="gramEnd"/>
      <w:r w:rsidRPr="0024117F">
        <w:rPr>
          <w:rFonts w:ascii="Verdana" w:hAnsi="Verdana"/>
          <w:b w:val="0"/>
          <w:color w:val="000000" w:themeColor="text1"/>
          <w:sz w:val="24"/>
          <w:szCs w:val="24"/>
        </w:rPr>
        <w:t xml:space="preserve"> team anytime. We will be happy to hel</w:t>
      </w:r>
      <w:bookmarkStart w:id="0" w:name="_GoBack"/>
      <w:bookmarkEnd w:id="0"/>
      <w:r w:rsidRPr="0024117F">
        <w:rPr>
          <w:rFonts w:ascii="Verdana" w:hAnsi="Verdana"/>
          <w:b w:val="0"/>
          <w:color w:val="000000" w:themeColor="text1"/>
          <w:sz w:val="24"/>
          <w:szCs w:val="24"/>
        </w:rPr>
        <w:t xml:space="preserve">p you. </w:t>
      </w:r>
    </w:p>
    <w:p w:rsidR="00561D76" w:rsidRPr="00B81F7E" w:rsidRDefault="009262B9" w:rsidP="009262B9">
      <w:pPr>
        <w:pStyle w:val="Sub"/>
        <w:numPr>
          <w:ilvl w:val="0"/>
          <w:numId w:val="6"/>
        </w:num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lastRenderedPageBreak/>
        <w:t>Prep for HE schedule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6041"/>
        <w:gridCol w:w="2975"/>
      </w:tblGrid>
      <w:tr w:rsidR="00A225E1" w:rsidRPr="00B81F7E" w:rsidTr="00B81F7E">
        <w:tc>
          <w:tcPr>
            <w:tcW w:w="3350" w:type="pct"/>
            <w:shd w:val="clear" w:color="auto" w:fill="auto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color w:val="000000" w:themeColor="text1"/>
                <w:sz w:val="24"/>
                <w:szCs w:val="24"/>
              </w:rPr>
              <w:t>Section</w:t>
            </w:r>
          </w:p>
        </w:tc>
        <w:tc>
          <w:tcPr>
            <w:tcW w:w="1650" w:type="pct"/>
            <w:shd w:val="clear" w:color="auto" w:fill="auto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color w:val="000000" w:themeColor="text1"/>
                <w:sz w:val="24"/>
                <w:szCs w:val="24"/>
              </w:rPr>
              <w:t>Date completed</w:t>
            </w:r>
          </w:p>
        </w:tc>
      </w:tr>
      <w:tr w:rsidR="005D0A2D" w:rsidRPr="00B81F7E" w:rsidTr="005D0A2D">
        <w:tc>
          <w:tcPr>
            <w:tcW w:w="5000" w:type="pct"/>
            <w:gridSpan w:val="2"/>
            <w:shd w:val="clear" w:color="auto" w:fill="D9D9D9" w:themeFill="background1" w:themeFillShade="D9"/>
          </w:tcPr>
          <w:p w:rsidR="005D0A2D" w:rsidRPr="005D0A2D" w:rsidRDefault="005D0A2D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Week 1 to end of programme</w:t>
            </w:r>
          </w:p>
        </w:tc>
      </w:tr>
      <w:tr w:rsidR="005D0A2D" w:rsidRPr="00B81F7E" w:rsidTr="00B81F7E">
        <w:tc>
          <w:tcPr>
            <w:tcW w:w="3350" w:type="pct"/>
            <w:shd w:val="clear" w:color="auto" w:fill="auto"/>
          </w:tcPr>
          <w:p w:rsidR="005D0A2D" w:rsidRPr="005D0A2D" w:rsidRDefault="005D0A2D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5D0A2D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Study diary</w:t>
            </w:r>
          </w:p>
        </w:tc>
        <w:tc>
          <w:tcPr>
            <w:tcW w:w="1650" w:type="pct"/>
            <w:shd w:val="clear" w:color="auto" w:fill="auto"/>
          </w:tcPr>
          <w:p w:rsidR="005D0A2D" w:rsidRPr="00B81F7E" w:rsidRDefault="005D0A2D" w:rsidP="00A225E1">
            <w:pPr>
              <w:pStyle w:val="Sub"/>
              <w:spacing w:before="240" w:line="360" w:lineRule="auto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A225E1" w:rsidRPr="00B81F7E" w:rsidTr="001334D2">
        <w:tc>
          <w:tcPr>
            <w:tcW w:w="5000" w:type="pct"/>
            <w:gridSpan w:val="2"/>
            <w:shd w:val="clear" w:color="auto" w:fill="D9D9D9" w:themeFill="background1" w:themeFillShade="D9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September</w:t>
            </w:r>
          </w:p>
        </w:tc>
      </w:tr>
      <w:tr w:rsidR="00A225E1" w:rsidRPr="00B81F7E" w:rsidTr="00A225E1">
        <w:tc>
          <w:tcPr>
            <w:tcW w:w="33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Taking stock 1 </w:t>
            </w:r>
          </w:p>
        </w:tc>
        <w:tc>
          <w:tcPr>
            <w:tcW w:w="16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225E1" w:rsidRPr="00B81F7E" w:rsidTr="001334D2">
        <w:tc>
          <w:tcPr>
            <w:tcW w:w="5000" w:type="pct"/>
            <w:gridSpan w:val="2"/>
            <w:shd w:val="clear" w:color="auto" w:fill="D9D9D9" w:themeFill="background1" w:themeFillShade="D9"/>
          </w:tcPr>
          <w:p w:rsidR="00A225E1" w:rsidRPr="00B81F7E" w:rsidRDefault="005D0A2D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September/</w:t>
            </w:r>
            <w:r w:rsidR="00A225E1"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October</w:t>
            </w:r>
          </w:p>
        </w:tc>
      </w:tr>
      <w:tr w:rsidR="00A225E1" w:rsidRPr="00B81F7E" w:rsidTr="00A225E1">
        <w:tc>
          <w:tcPr>
            <w:tcW w:w="33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Essay-writing</w:t>
            </w:r>
          </w:p>
        </w:tc>
        <w:tc>
          <w:tcPr>
            <w:tcW w:w="16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225E1" w:rsidRPr="00B81F7E" w:rsidTr="00A225E1">
        <w:tc>
          <w:tcPr>
            <w:tcW w:w="33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Note-taking</w:t>
            </w:r>
          </w:p>
        </w:tc>
        <w:tc>
          <w:tcPr>
            <w:tcW w:w="16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D0A2D" w:rsidRPr="00B81F7E" w:rsidTr="00A225E1">
        <w:tc>
          <w:tcPr>
            <w:tcW w:w="3350" w:type="pct"/>
          </w:tcPr>
          <w:p w:rsidR="005D0A2D" w:rsidRPr="00B81F7E" w:rsidRDefault="005D0A2D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Presentation skills</w:t>
            </w:r>
          </w:p>
        </w:tc>
        <w:tc>
          <w:tcPr>
            <w:tcW w:w="1650" w:type="pct"/>
          </w:tcPr>
          <w:p w:rsidR="005D0A2D" w:rsidRPr="00B81F7E" w:rsidRDefault="005D0A2D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225E1" w:rsidRPr="00B81F7E" w:rsidTr="00A225E1">
        <w:tc>
          <w:tcPr>
            <w:tcW w:w="33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Referencing</w:t>
            </w:r>
          </w:p>
        </w:tc>
        <w:tc>
          <w:tcPr>
            <w:tcW w:w="16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A225E1" w:rsidRPr="00B81F7E" w:rsidTr="00A225E1">
        <w:tc>
          <w:tcPr>
            <w:tcW w:w="33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Top tips</w:t>
            </w:r>
          </w:p>
        </w:tc>
        <w:tc>
          <w:tcPr>
            <w:tcW w:w="16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334D2" w:rsidRPr="00B81F7E" w:rsidTr="001334D2">
        <w:tc>
          <w:tcPr>
            <w:tcW w:w="5000" w:type="pct"/>
            <w:gridSpan w:val="2"/>
            <w:shd w:val="clear" w:color="auto" w:fill="D9D9D9" w:themeFill="background1" w:themeFillShade="D9"/>
          </w:tcPr>
          <w:p w:rsidR="001334D2" w:rsidRPr="00B81F7E" w:rsidRDefault="005D0A2D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October</w:t>
            </w:r>
          </w:p>
        </w:tc>
      </w:tr>
      <w:tr w:rsidR="00A225E1" w:rsidRPr="00B81F7E" w:rsidTr="00A225E1">
        <w:tc>
          <w:tcPr>
            <w:tcW w:w="33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Taking stock 2</w:t>
            </w:r>
          </w:p>
        </w:tc>
        <w:tc>
          <w:tcPr>
            <w:tcW w:w="16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334D2" w:rsidRPr="00B81F7E" w:rsidTr="001334D2">
        <w:tc>
          <w:tcPr>
            <w:tcW w:w="5000" w:type="pct"/>
            <w:gridSpan w:val="2"/>
            <w:shd w:val="clear" w:color="auto" w:fill="D9D9D9" w:themeFill="background1" w:themeFillShade="D9"/>
          </w:tcPr>
          <w:p w:rsidR="001334D2" w:rsidRPr="00B81F7E" w:rsidRDefault="005D0A2D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January/</w:t>
            </w:r>
            <w:r w:rsidR="001334D2"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February</w:t>
            </w:r>
          </w:p>
        </w:tc>
      </w:tr>
      <w:tr w:rsidR="00A225E1" w:rsidRPr="00B81F7E" w:rsidTr="00A225E1">
        <w:tc>
          <w:tcPr>
            <w:tcW w:w="33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Interview skills</w:t>
            </w:r>
          </w:p>
        </w:tc>
        <w:tc>
          <w:tcPr>
            <w:tcW w:w="16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334D2" w:rsidRPr="00B81F7E" w:rsidTr="001334D2">
        <w:tc>
          <w:tcPr>
            <w:tcW w:w="5000" w:type="pct"/>
            <w:gridSpan w:val="2"/>
            <w:shd w:val="clear" w:color="auto" w:fill="D9D9D9" w:themeFill="background1" w:themeFillShade="D9"/>
          </w:tcPr>
          <w:p w:rsidR="001334D2" w:rsidRPr="00B81F7E" w:rsidRDefault="001334D2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May</w:t>
            </w:r>
          </w:p>
        </w:tc>
      </w:tr>
      <w:tr w:rsidR="00A225E1" w:rsidRPr="00B81F7E" w:rsidTr="00A225E1">
        <w:tc>
          <w:tcPr>
            <w:tcW w:w="33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B81F7E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Taking stock 3</w:t>
            </w:r>
          </w:p>
        </w:tc>
        <w:tc>
          <w:tcPr>
            <w:tcW w:w="1650" w:type="pct"/>
          </w:tcPr>
          <w:p w:rsidR="00A225E1" w:rsidRPr="00B81F7E" w:rsidRDefault="00A225E1" w:rsidP="00A225E1">
            <w:pPr>
              <w:pStyle w:val="Sub"/>
              <w:spacing w:before="240" w:line="360" w:lineRule="auto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561D76" w:rsidRPr="0024117F" w:rsidRDefault="00561D76" w:rsidP="0024117F">
      <w:pPr>
        <w:pStyle w:val="Sub"/>
        <w:spacing w:line="360" w:lineRule="auto"/>
        <w:rPr>
          <w:rFonts w:ascii="Verdana" w:hAnsi="Verdana"/>
          <w:b w:val="0"/>
          <w:color w:val="000000" w:themeColor="text1"/>
          <w:sz w:val="24"/>
          <w:szCs w:val="24"/>
        </w:rPr>
      </w:pPr>
    </w:p>
    <w:sectPr w:rsidR="00561D76" w:rsidRPr="0024117F" w:rsidSect="0024117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92" w:rsidRDefault="00124292" w:rsidP="00124292">
      <w:pPr>
        <w:spacing w:after="0" w:line="240" w:lineRule="auto"/>
      </w:pPr>
      <w:r>
        <w:separator/>
      </w:r>
    </w:p>
  </w:endnote>
  <w:endnote w:type="continuationSeparator" w:id="0">
    <w:p w:rsidR="00124292" w:rsidRDefault="00124292" w:rsidP="0012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34" w:rsidRDefault="00914134">
    <w:pPr>
      <w:pStyle w:val="Footer"/>
      <w:jc w:val="right"/>
    </w:pPr>
  </w:p>
  <w:p w:rsidR="00914134" w:rsidRDefault="009141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92" w:rsidRDefault="00124292" w:rsidP="00124292">
      <w:pPr>
        <w:spacing w:after="0" w:line="240" w:lineRule="auto"/>
      </w:pPr>
      <w:r>
        <w:separator/>
      </w:r>
    </w:p>
  </w:footnote>
  <w:footnote w:type="continuationSeparator" w:id="0">
    <w:p w:rsidR="00124292" w:rsidRDefault="00124292" w:rsidP="0012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19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17F" w:rsidRDefault="002411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D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17F" w:rsidRDefault="002411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137"/>
    <w:multiLevelType w:val="hybridMultilevel"/>
    <w:tmpl w:val="7528E654"/>
    <w:lvl w:ilvl="0" w:tplc="F7C856C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BB1E45"/>
    <w:multiLevelType w:val="hybridMultilevel"/>
    <w:tmpl w:val="017C5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01536"/>
    <w:multiLevelType w:val="hybridMultilevel"/>
    <w:tmpl w:val="DA3CA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756AA"/>
    <w:multiLevelType w:val="hybridMultilevel"/>
    <w:tmpl w:val="F3D248D0"/>
    <w:lvl w:ilvl="0" w:tplc="F7C85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F1D20"/>
    <w:multiLevelType w:val="hybridMultilevel"/>
    <w:tmpl w:val="3F4CD2EA"/>
    <w:lvl w:ilvl="0" w:tplc="F7C85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146C4"/>
    <w:multiLevelType w:val="hybridMultilevel"/>
    <w:tmpl w:val="04F8E902"/>
    <w:lvl w:ilvl="0" w:tplc="F7C85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0241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FB"/>
    <w:rsid w:val="000E053D"/>
    <w:rsid w:val="00124292"/>
    <w:rsid w:val="00133336"/>
    <w:rsid w:val="001334D2"/>
    <w:rsid w:val="001724B6"/>
    <w:rsid w:val="0019783C"/>
    <w:rsid w:val="0024117F"/>
    <w:rsid w:val="00305EA9"/>
    <w:rsid w:val="003927FB"/>
    <w:rsid w:val="00396F78"/>
    <w:rsid w:val="004A5340"/>
    <w:rsid w:val="00527163"/>
    <w:rsid w:val="00561D76"/>
    <w:rsid w:val="005B2937"/>
    <w:rsid w:val="005D0A2D"/>
    <w:rsid w:val="006E4FD7"/>
    <w:rsid w:val="007151A0"/>
    <w:rsid w:val="0074161C"/>
    <w:rsid w:val="0084283C"/>
    <w:rsid w:val="008F3BC4"/>
    <w:rsid w:val="00914134"/>
    <w:rsid w:val="009262B9"/>
    <w:rsid w:val="00A056EB"/>
    <w:rsid w:val="00A225E1"/>
    <w:rsid w:val="00B81F7E"/>
    <w:rsid w:val="00BB04C1"/>
    <w:rsid w:val="00C12878"/>
    <w:rsid w:val="00E530B7"/>
    <w:rsid w:val="00E84DA7"/>
    <w:rsid w:val="00F5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052]"/>
    </o:shapedefaults>
    <o:shapelayout v:ext="edit">
      <o:idmap v:ext="edit" data="1"/>
    </o:shapelayout>
  </w:shapeDefaults>
  <w:decimalSymbol w:val="."/>
  <w:listSeparator w:val=","/>
  <w15:chartTrackingRefBased/>
  <w15:docId w15:val="{0CD18BC7-E8D8-46BA-8259-E4865D8C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92"/>
  </w:style>
  <w:style w:type="paragraph" w:styleId="Footer">
    <w:name w:val="footer"/>
    <w:basedOn w:val="Normal"/>
    <w:link w:val="FooterChar"/>
    <w:uiPriority w:val="99"/>
    <w:unhideWhenUsed/>
    <w:rsid w:val="00124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92"/>
  </w:style>
  <w:style w:type="paragraph" w:styleId="NoSpacing">
    <w:name w:val="No Spacing"/>
    <w:link w:val="NoSpacingChar"/>
    <w:uiPriority w:val="1"/>
    <w:qFormat/>
    <w:rsid w:val="0012429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customStyle="1" w:styleId="Sub">
    <w:name w:val="Sub"/>
    <w:basedOn w:val="Normal"/>
    <w:link w:val="SubChar"/>
    <w:qFormat/>
    <w:rsid w:val="00305EA9"/>
    <w:rPr>
      <w:b/>
      <w:color w:val="0070C0"/>
      <w:sz w:val="28"/>
      <w:szCs w:val="28"/>
    </w:rPr>
  </w:style>
  <w:style w:type="paragraph" w:customStyle="1" w:styleId="Main">
    <w:name w:val="Main"/>
    <w:basedOn w:val="Normal"/>
    <w:link w:val="MainChar"/>
    <w:qFormat/>
    <w:rsid w:val="00305EA9"/>
    <w:rPr>
      <w:b/>
      <w:color w:val="002060"/>
      <w:sz w:val="36"/>
      <w:szCs w:val="36"/>
    </w:rPr>
  </w:style>
  <w:style w:type="character" w:customStyle="1" w:styleId="SubChar">
    <w:name w:val="Sub Char"/>
    <w:basedOn w:val="DefaultParagraphFont"/>
    <w:link w:val="Sub"/>
    <w:rsid w:val="00305EA9"/>
    <w:rPr>
      <w:b/>
      <w:color w:val="0070C0"/>
      <w:sz w:val="28"/>
      <w:szCs w:val="28"/>
    </w:rPr>
  </w:style>
  <w:style w:type="table" w:styleId="TableGrid">
    <w:name w:val="Table Grid"/>
    <w:basedOn w:val="TableNormal"/>
    <w:uiPriority w:val="39"/>
    <w:rsid w:val="008F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Char">
    <w:name w:val="Main Char"/>
    <w:basedOn w:val="DefaultParagraphFont"/>
    <w:link w:val="Main"/>
    <w:rsid w:val="00305EA9"/>
    <w:rPr>
      <w:b/>
      <w:color w:val="002060"/>
      <w:sz w:val="36"/>
      <w:szCs w:val="36"/>
    </w:rPr>
  </w:style>
  <w:style w:type="table" w:styleId="PlainTable2">
    <w:name w:val="Plain Table 2"/>
    <w:basedOn w:val="TableNormal"/>
    <w:uiPriority w:val="42"/>
    <w:rsid w:val="00561D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61D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17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4117F"/>
    <w:rPr>
      <w:color w:val="44546A" w:themeColor="text2"/>
      <w:sz w:val="20"/>
      <w:szCs w:val="20"/>
      <w:lang w:val="en-US"/>
    </w:rPr>
  </w:style>
  <w:style w:type="table" w:styleId="TableGridLight">
    <w:name w:val="Grid Table Light"/>
    <w:basedOn w:val="TableNormal"/>
    <w:uiPriority w:val="40"/>
    <w:rsid w:val="00A225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2018/19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University of Edinburgh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HUTCHEON Nick</dc:creator>
  <cp:keywords/>
  <dc:description/>
  <cp:lastModifiedBy>HUTCHEON Nick</cp:lastModifiedBy>
  <cp:revision>17</cp:revision>
  <dcterms:created xsi:type="dcterms:W3CDTF">2017-04-03T14:26:00Z</dcterms:created>
  <dcterms:modified xsi:type="dcterms:W3CDTF">2018-08-23T15:20:00Z</dcterms:modified>
</cp:coreProperties>
</file>