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54B1" w14:textId="6F7F3BB2" w:rsidR="009857D8" w:rsidRDefault="005049D1">
      <w:r>
        <w:rPr>
          <w:noProof/>
        </w:rPr>
        <w:drawing>
          <wp:inline distT="0" distB="0" distL="0" distR="0" wp14:anchorId="38BDD063" wp14:editId="5C83005C">
            <wp:extent cx="2012950" cy="76830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78" cy="77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5049D1" w14:paraId="76B6BD98" w14:textId="77777777" w:rsidTr="005049D1">
        <w:tc>
          <w:tcPr>
            <w:tcW w:w="9016" w:type="dxa"/>
            <w:shd w:val="clear" w:color="auto" w:fill="E7E6E6" w:themeFill="background2"/>
          </w:tcPr>
          <w:p w14:paraId="7EF0CB5D" w14:textId="168D640E" w:rsidR="005049D1" w:rsidRPr="005049D1" w:rsidRDefault="005049D1" w:rsidP="005049D1">
            <w:pPr>
              <w:spacing w:after="160" w:line="259" w:lineRule="auto"/>
              <w:rPr>
                <w:sz w:val="24"/>
                <w:szCs w:val="24"/>
              </w:rPr>
            </w:pPr>
            <w:r w:rsidRPr="005049D1">
              <w:rPr>
                <w:sz w:val="24"/>
                <w:szCs w:val="24"/>
              </w:rPr>
              <w:t>Prep</w:t>
            </w:r>
            <w:r w:rsidR="009D2D7E">
              <w:rPr>
                <w:sz w:val="24"/>
                <w:szCs w:val="24"/>
              </w:rPr>
              <w:t>aration</w:t>
            </w:r>
            <w:r w:rsidRPr="005049D1">
              <w:rPr>
                <w:sz w:val="24"/>
                <w:szCs w:val="24"/>
              </w:rPr>
              <w:t xml:space="preserve"> for H</w:t>
            </w:r>
            <w:r w:rsidR="009D2D7E">
              <w:rPr>
                <w:sz w:val="24"/>
                <w:szCs w:val="24"/>
              </w:rPr>
              <w:t xml:space="preserve">igher </w:t>
            </w:r>
            <w:r w:rsidRPr="005049D1">
              <w:rPr>
                <w:sz w:val="24"/>
                <w:szCs w:val="24"/>
              </w:rPr>
              <w:t>E</w:t>
            </w:r>
            <w:r w:rsidR="009D2D7E">
              <w:rPr>
                <w:sz w:val="24"/>
                <w:szCs w:val="24"/>
              </w:rPr>
              <w:t>ducation</w:t>
            </w:r>
            <w:r w:rsidR="003400AE">
              <w:rPr>
                <w:sz w:val="24"/>
                <w:szCs w:val="24"/>
              </w:rPr>
              <w:t xml:space="preserve"> development session 2020 - 2021</w:t>
            </w:r>
          </w:p>
        </w:tc>
      </w:tr>
    </w:tbl>
    <w:p w14:paraId="5A1A4647" w14:textId="4E0F7B2C" w:rsidR="005049D1" w:rsidRDefault="005049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49D1" w14:paraId="5040B611" w14:textId="77777777" w:rsidTr="00005EF1">
        <w:tc>
          <w:tcPr>
            <w:tcW w:w="901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C4781D" w14:textId="193CA068" w:rsidR="005049D1" w:rsidRDefault="005049D1">
            <w:r>
              <w:t xml:space="preserve">Summary of </w:t>
            </w:r>
            <w:r w:rsidR="003400AE">
              <w:t>unit</w:t>
            </w:r>
          </w:p>
        </w:tc>
      </w:tr>
      <w:tr w:rsidR="005049D1" w14:paraId="4F3239E1" w14:textId="77777777" w:rsidTr="00005EF1">
        <w:tc>
          <w:tcPr>
            <w:tcW w:w="9016" w:type="dxa"/>
            <w:tcBorders>
              <w:top w:val="single" w:sz="4" w:space="0" w:color="auto"/>
            </w:tcBorders>
          </w:tcPr>
          <w:p w14:paraId="5D959998" w14:textId="1926F82B" w:rsidR="005049D1" w:rsidRDefault="00BC4922" w:rsidP="00FF611D">
            <w:r w:rsidRPr="00DD473C">
              <w:rPr>
                <w:rFonts w:cstheme="minorHAnsi"/>
              </w:rPr>
              <w:t xml:space="preserve">This </w:t>
            </w:r>
            <w:r w:rsidR="00F65686" w:rsidRPr="00DD473C">
              <w:rPr>
                <w:rFonts w:cstheme="minorHAnsi"/>
              </w:rPr>
              <w:t xml:space="preserve">core </w:t>
            </w:r>
            <w:r w:rsidR="00CB6336">
              <w:rPr>
                <w:rFonts w:cstheme="minorHAnsi"/>
              </w:rPr>
              <w:t>SWAP access p</w:t>
            </w:r>
            <w:r w:rsidR="00C3309A" w:rsidRPr="00DD473C">
              <w:rPr>
                <w:rFonts w:cstheme="minorHAnsi"/>
              </w:rPr>
              <w:t xml:space="preserve">rogramme </w:t>
            </w:r>
            <w:r w:rsidR="003400AE">
              <w:rPr>
                <w:rFonts w:cstheme="minorHAnsi"/>
              </w:rPr>
              <w:t>unit</w:t>
            </w:r>
            <w:r w:rsidRPr="00DD473C">
              <w:rPr>
                <w:rFonts w:cstheme="minorHAnsi"/>
              </w:rPr>
              <w:t xml:space="preserve"> </w:t>
            </w:r>
            <w:r w:rsidR="00F65686" w:rsidRPr="00DD473C">
              <w:rPr>
                <w:rFonts w:cstheme="minorHAnsi"/>
                <w:shd w:val="clear" w:color="auto" w:fill="FFFFFF"/>
              </w:rPr>
              <w:t xml:space="preserve">supports the acquisition and development of </w:t>
            </w:r>
            <w:r w:rsidR="00754DD4" w:rsidRPr="00DD473C">
              <w:rPr>
                <w:rFonts w:cstheme="minorHAnsi"/>
                <w:shd w:val="clear" w:color="auto" w:fill="FFFFFF"/>
              </w:rPr>
              <w:t>key</w:t>
            </w:r>
            <w:r w:rsidR="00F65686" w:rsidRPr="00DD473C">
              <w:rPr>
                <w:rFonts w:cstheme="minorHAnsi"/>
                <w:shd w:val="clear" w:color="auto" w:fill="FFFFFF"/>
              </w:rPr>
              <w:t xml:space="preserve"> attributes </w:t>
            </w:r>
            <w:r w:rsidR="00754DD4" w:rsidRPr="00DD473C">
              <w:rPr>
                <w:rFonts w:cstheme="minorHAnsi"/>
                <w:shd w:val="clear" w:color="auto" w:fill="FFFFFF"/>
              </w:rPr>
              <w:t>for</w:t>
            </w:r>
            <w:r w:rsidR="00F65686" w:rsidRPr="00DD473C">
              <w:rPr>
                <w:rFonts w:cstheme="minorHAnsi"/>
                <w:shd w:val="clear" w:color="auto" w:fill="FFFFFF"/>
              </w:rPr>
              <w:t xml:space="preserve"> lifelong learning an</w:t>
            </w:r>
            <w:r w:rsidR="00754DD4" w:rsidRPr="00DD473C">
              <w:rPr>
                <w:rFonts w:cstheme="minorHAnsi"/>
                <w:shd w:val="clear" w:color="auto" w:fill="FFFFFF"/>
              </w:rPr>
              <w:t xml:space="preserve">d builds </w:t>
            </w:r>
            <w:r w:rsidR="00C3309A" w:rsidRPr="00DD473C">
              <w:rPr>
                <w:rFonts w:cstheme="minorHAnsi"/>
                <w:shd w:val="clear" w:color="auto" w:fill="FFFFFF"/>
              </w:rPr>
              <w:t>the</w:t>
            </w:r>
            <w:r w:rsidR="00F65686" w:rsidRPr="00DD473C">
              <w:rPr>
                <w:rFonts w:cstheme="minorHAnsi"/>
              </w:rPr>
              <w:t xml:space="preserve"> foundation for successful </w:t>
            </w:r>
            <w:r w:rsidR="00C3309A" w:rsidRPr="00DD473C">
              <w:rPr>
                <w:rFonts w:cstheme="minorHAnsi"/>
              </w:rPr>
              <w:t xml:space="preserve">progression and </w:t>
            </w:r>
            <w:r w:rsidR="00F65686" w:rsidRPr="00DD473C">
              <w:rPr>
                <w:rFonts w:cstheme="minorHAnsi"/>
              </w:rPr>
              <w:t>transition to HN and degree level study.</w:t>
            </w:r>
            <w:r w:rsidR="009610FD" w:rsidRPr="00DD473C">
              <w:rPr>
                <w:rFonts w:cstheme="minorHAnsi"/>
              </w:rPr>
              <w:t xml:space="preserve"> Students will focus on </w:t>
            </w:r>
            <w:r w:rsidR="008F65AD" w:rsidRPr="00DD473C">
              <w:rPr>
                <w:rFonts w:cstheme="minorHAnsi"/>
              </w:rPr>
              <w:t xml:space="preserve">developing </w:t>
            </w:r>
            <w:r w:rsidR="009610FD" w:rsidRPr="00DD473C">
              <w:rPr>
                <w:rFonts w:cstheme="minorHAnsi"/>
              </w:rPr>
              <w:t>academic skills which will enhance and support core taught SQA programme units.</w:t>
            </w:r>
            <w:r w:rsidR="00B8798C" w:rsidRPr="00DD473C">
              <w:rPr>
                <w:rFonts w:cstheme="minorHAnsi"/>
              </w:rPr>
              <w:t xml:space="preserve"> </w:t>
            </w:r>
            <w:r w:rsidR="00DD473C" w:rsidRPr="00DD473C">
              <w:rPr>
                <w:rFonts w:cstheme="minorHAnsi"/>
              </w:rPr>
              <w:t xml:space="preserve">The </w:t>
            </w:r>
            <w:r w:rsidR="003400AE">
              <w:rPr>
                <w:rFonts w:cstheme="minorHAnsi"/>
              </w:rPr>
              <w:t>unit</w:t>
            </w:r>
            <w:r w:rsidR="00DD473C" w:rsidRPr="00DD473C">
              <w:rPr>
                <w:rFonts w:cstheme="minorHAnsi"/>
              </w:rPr>
              <w:t xml:space="preserve"> also supports </w:t>
            </w:r>
            <w:r w:rsidR="008F65AD" w:rsidRPr="00DD473C">
              <w:rPr>
                <w:rFonts w:cstheme="minorHAnsi"/>
                <w:shd w:val="clear" w:color="auto" w:fill="FFFFFF"/>
              </w:rPr>
              <w:t xml:space="preserve">learners in the development of </w:t>
            </w:r>
            <w:r w:rsidR="00203873">
              <w:rPr>
                <w:rFonts w:cstheme="minorHAnsi"/>
                <w:shd w:val="clear" w:color="auto" w:fill="FFFFFF"/>
              </w:rPr>
              <w:t>lifelong learning</w:t>
            </w:r>
            <w:r w:rsidR="00DD473C" w:rsidRPr="00DD473C">
              <w:rPr>
                <w:rFonts w:cstheme="minorHAnsi"/>
                <w:shd w:val="clear" w:color="auto" w:fill="FFFFFF"/>
              </w:rPr>
              <w:t xml:space="preserve"> </w:t>
            </w:r>
            <w:r w:rsidR="008F65AD" w:rsidRPr="00DD473C">
              <w:rPr>
                <w:rFonts w:cstheme="minorHAnsi"/>
                <w:shd w:val="clear" w:color="auto" w:fill="FFFFFF"/>
              </w:rPr>
              <w:t>competencies</w:t>
            </w:r>
            <w:r w:rsidR="00203873">
              <w:rPr>
                <w:rFonts w:cstheme="minorHAnsi"/>
                <w:shd w:val="clear" w:color="auto" w:fill="FFFFFF"/>
              </w:rPr>
              <w:t>. These competencies are based on the “European framework for personal, social and learning to learn key competence”.</w:t>
            </w:r>
            <w:r w:rsidR="008F65AD" w:rsidRPr="00DD473C">
              <w:rPr>
                <w:rFonts w:cstheme="minorHAnsi"/>
                <w:shd w:val="clear" w:color="auto" w:fill="FFFFFF"/>
              </w:rPr>
              <w:t xml:space="preserve"> </w:t>
            </w:r>
            <w:r w:rsidR="00DD473C" w:rsidRPr="00DD473C">
              <w:rPr>
                <w:rFonts w:cstheme="minorHAnsi"/>
                <w:shd w:val="clear" w:color="auto" w:fill="FFFFFF"/>
              </w:rPr>
              <w:t xml:space="preserve">The </w:t>
            </w:r>
            <w:r w:rsidR="003400AE">
              <w:rPr>
                <w:rFonts w:cstheme="minorHAnsi"/>
                <w:shd w:val="clear" w:color="auto" w:fill="FFFFFF"/>
              </w:rPr>
              <w:t>unit</w:t>
            </w:r>
            <w:r w:rsidR="00DD473C" w:rsidRPr="00DD473C">
              <w:rPr>
                <w:rFonts w:cstheme="minorHAnsi"/>
                <w:shd w:val="clear" w:color="auto" w:fill="FFFFFF"/>
              </w:rPr>
              <w:t xml:space="preserve"> adopts a number of</w:t>
            </w:r>
            <w:r w:rsidR="00B8798C" w:rsidRPr="00DD473C">
              <w:rPr>
                <w:rFonts w:cstheme="minorHAnsi"/>
              </w:rPr>
              <w:t xml:space="preserve"> </w:t>
            </w:r>
            <w:r w:rsidR="00DD473C" w:rsidRPr="00DD473C">
              <w:rPr>
                <w:rFonts w:cstheme="minorHAnsi"/>
              </w:rPr>
              <w:t xml:space="preserve">delivery </w:t>
            </w:r>
            <w:r w:rsidR="00B8798C" w:rsidRPr="00DD473C">
              <w:rPr>
                <w:rFonts w:cstheme="minorHAnsi"/>
              </w:rPr>
              <w:t xml:space="preserve">methodologies to provide flexibility for tutors and students. </w:t>
            </w:r>
          </w:p>
        </w:tc>
      </w:tr>
    </w:tbl>
    <w:p w14:paraId="42F51941" w14:textId="0ADA8A29" w:rsidR="005049D1" w:rsidRDefault="005049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076" w14:paraId="11C1E4E4" w14:textId="77777777" w:rsidTr="00401076">
        <w:tc>
          <w:tcPr>
            <w:tcW w:w="9016" w:type="dxa"/>
            <w:shd w:val="clear" w:color="auto" w:fill="E7E6E6" w:themeFill="background2"/>
          </w:tcPr>
          <w:p w14:paraId="3A48B12D" w14:textId="46D4F195" w:rsidR="00401076" w:rsidRDefault="00401076">
            <w:r>
              <w:t>Learning Outcomes</w:t>
            </w:r>
          </w:p>
        </w:tc>
      </w:tr>
      <w:tr w:rsidR="00401076" w14:paraId="22FC4800" w14:textId="77777777" w:rsidTr="00401076">
        <w:tc>
          <w:tcPr>
            <w:tcW w:w="9016" w:type="dxa"/>
          </w:tcPr>
          <w:p w14:paraId="72F2C3CA" w14:textId="23C74B01" w:rsidR="00DD473C" w:rsidRDefault="00203873">
            <w:r>
              <w:t>Through engaging with preparation for higher education</w:t>
            </w:r>
            <w:r w:rsidR="009610FD">
              <w:t xml:space="preserve"> students will</w:t>
            </w:r>
            <w:r w:rsidR="00DD473C">
              <w:t>:</w:t>
            </w:r>
          </w:p>
          <w:p w14:paraId="2F951C36" w14:textId="06681BF6" w:rsidR="00203873" w:rsidRDefault="00203873"/>
          <w:p w14:paraId="630565C3" w14:textId="0C0AEC4C" w:rsidR="00203873" w:rsidRDefault="00203873">
            <w:r>
              <w:t xml:space="preserve">Develop the skills required to be an independent learner to be successful in study </w:t>
            </w:r>
            <w:r w:rsidR="00572C47">
              <w:t>at SCQF level 7 on either a college HNC or university degree.</w:t>
            </w:r>
          </w:p>
          <w:p w14:paraId="42D2B6D3" w14:textId="441BB014" w:rsidR="00572C47" w:rsidRDefault="00CB6336">
            <w:r>
              <w:t xml:space="preserve">      </w:t>
            </w:r>
            <w:r w:rsidR="00572C47">
              <w:t xml:space="preserve">These </w:t>
            </w:r>
            <w:r>
              <w:t xml:space="preserve">independent learning </w:t>
            </w:r>
            <w:r w:rsidR="00572C47">
              <w:t xml:space="preserve">skills will include </w:t>
            </w:r>
            <w:r w:rsidR="008720A7">
              <w:t xml:space="preserve">developing academic competences relating </w:t>
            </w:r>
            <w:proofErr w:type="gramStart"/>
            <w:r w:rsidR="008720A7">
              <w:t>to:</w:t>
            </w:r>
            <w:r w:rsidR="00572C47">
              <w:t>–</w:t>
            </w:r>
            <w:proofErr w:type="gramEnd"/>
            <w:r w:rsidR="00572C47">
              <w:t xml:space="preserve"> </w:t>
            </w:r>
          </w:p>
          <w:p w14:paraId="741D66D0" w14:textId="1F8DB670" w:rsidR="00572C47" w:rsidRDefault="00572C47" w:rsidP="008720A7">
            <w:pPr>
              <w:pStyle w:val="ListParagraph"/>
              <w:numPr>
                <w:ilvl w:val="0"/>
                <w:numId w:val="1"/>
              </w:numPr>
            </w:pPr>
            <w:r>
              <w:t xml:space="preserve">Research - </w:t>
            </w:r>
            <w:r w:rsidRPr="00572C47">
              <w:t>accessing and</w:t>
            </w:r>
            <w:r w:rsidRPr="00572C47">
              <w:t xml:space="preserve"> evaluating</w:t>
            </w:r>
            <w:r w:rsidRPr="00572C47">
              <w:t xml:space="preserve"> a range of source material</w:t>
            </w:r>
            <w:r>
              <w:t>.</w:t>
            </w:r>
          </w:p>
          <w:p w14:paraId="61566039" w14:textId="5F90A0C6" w:rsidR="00572C47" w:rsidRDefault="00572C47" w:rsidP="008720A7">
            <w:pPr>
              <w:pStyle w:val="ListParagraph"/>
              <w:numPr>
                <w:ilvl w:val="0"/>
                <w:numId w:val="1"/>
              </w:numPr>
            </w:pPr>
            <w:r>
              <w:t xml:space="preserve">Academic reading and writing - </w:t>
            </w:r>
            <w:r w:rsidR="00CB6336">
              <w:t>b</w:t>
            </w:r>
            <w:r>
              <w:t>e confident in accessing and approaching a range of source material. Demonstrate the ability to read effectively, efficiently and incorporate referencing.</w:t>
            </w:r>
            <w:r>
              <w:t xml:space="preserve"> </w:t>
            </w:r>
          </w:p>
          <w:p w14:paraId="5C4A35CF" w14:textId="41436B26" w:rsidR="00572C47" w:rsidRDefault="00572C47" w:rsidP="008720A7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and answer essay and assessment questions. Develop structured writing in line with expected demands. Display an understanding of format, grammar, </w:t>
            </w:r>
            <w:proofErr w:type="gramStart"/>
            <w:r>
              <w:t>punctuation</w:t>
            </w:r>
            <w:proofErr w:type="gramEnd"/>
            <w:r>
              <w:t xml:space="preserve"> and syntax.</w:t>
            </w:r>
          </w:p>
          <w:p w14:paraId="52726B8B" w14:textId="20A777BC" w:rsidR="00D249F8" w:rsidRDefault="00D249F8" w:rsidP="008720A7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D249F8">
              <w:t xml:space="preserve">ngage with IT and digital resources including online learning platforms, web-based </w:t>
            </w:r>
            <w:proofErr w:type="gramStart"/>
            <w:r w:rsidRPr="00D249F8">
              <w:t>resources</w:t>
            </w:r>
            <w:proofErr w:type="gramEnd"/>
            <w:r w:rsidRPr="00D249F8">
              <w:t xml:space="preserve"> and software presentation packages.</w:t>
            </w:r>
          </w:p>
          <w:p w14:paraId="53A92650" w14:textId="1B2F9BB0" w:rsidR="00D249F8" w:rsidRDefault="00D249F8" w:rsidP="00572C47"/>
          <w:p w14:paraId="745E3632" w14:textId="17C3D7B2" w:rsidR="008720A7" w:rsidRDefault="008720A7" w:rsidP="00D249F8">
            <w:r>
              <w:t xml:space="preserve">Develop the competence of “Learning to Learn” </w:t>
            </w:r>
          </w:p>
          <w:p w14:paraId="30C9A2E6" w14:textId="77777777" w:rsidR="008720A7" w:rsidRDefault="008720A7" w:rsidP="00D249F8"/>
          <w:p w14:paraId="78711D5D" w14:textId="5D5213AC" w:rsidR="00D249F8" w:rsidRPr="00D249F8" w:rsidRDefault="00D249F8" w:rsidP="008720A7">
            <w:pPr>
              <w:pStyle w:val="ListParagraph"/>
              <w:numPr>
                <w:ilvl w:val="0"/>
                <w:numId w:val="3"/>
              </w:numPr>
            </w:pPr>
            <w:r w:rsidRPr="00D249F8">
              <w:t>Critical thinking - determine the relevance of ideas and be able to understand the linkage of ideas. Evaluate ideas and sources in order to create an effective argument.</w:t>
            </w:r>
          </w:p>
          <w:p w14:paraId="0C747380" w14:textId="2AB3E7F7" w:rsidR="00D249F8" w:rsidRDefault="00D249F8" w:rsidP="00572C47"/>
          <w:p w14:paraId="52D6B84F" w14:textId="45D86893" w:rsidR="00D249F8" w:rsidRDefault="00D249F8" w:rsidP="008720A7">
            <w:pPr>
              <w:pStyle w:val="ListParagraph"/>
              <w:numPr>
                <w:ilvl w:val="0"/>
                <w:numId w:val="3"/>
              </w:numPr>
            </w:pPr>
            <w:r>
              <w:t>Develop</w:t>
            </w:r>
            <w:r w:rsidR="00CB6336">
              <w:t xml:space="preserve"> </w:t>
            </w:r>
            <w:r>
              <w:t>a belief in engaging with the potential to continuously learn and progress.</w:t>
            </w:r>
          </w:p>
          <w:p w14:paraId="12DAE97E" w14:textId="1585C1A9" w:rsidR="00D249F8" w:rsidRDefault="00D249F8" w:rsidP="00EE608F">
            <w:pPr>
              <w:pStyle w:val="ListParagraph"/>
              <w:numPr>
                <w:ilvl w:val="0"/>
                <w:numId w:val="4"/>
              </w:numPr>
            </w:pPr>
            <w:r>
              <w:t>Awareness of and confidence in one's own and others’ abilities to learn, improve and achieve</w:t>
            </w:r>
            <w:r w:rsidR="008720A7">
              <w:t xml:space="preserve"> </w:t>
            </w:r>
            <w:r>
              <w:t xml:space="preserve">with </w:t>
            </w:r>
            <w:r w:rsidRPr="008720A7">
              <w:rPr>
                <w:b/>
                <w:bCs/>
              </w:rPr>
              <w:t>work and dedication</w:t>
            </w:r>
            <w:r w:rsidRPr="008720A7">
              <w:rPr>
                <w:b/>
                <w:bCs/>
              </w:rPr>
              <w:t>.</w:t>
            </w:r>
          </w:p>
          <w:p w14:paraId="6B597AFA" w14:textId="22E566ED" w:rsidR="00D249F8" w:rsidRDefault="00D249F8" w:rsidP="003716F3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Understanding that learning is a lifelong process that requires openness, </w:t>
            </w:r>
            <w:proofErr w:type="gramStart"/>
            <w:r>
              <w:t>curiosity</w:t>
            </w:r>
            <w:proofErr w:type="gramEnd"/>
            <w:r>
              <w:t xml:space="preserve"> and</w:t>
            </w:r>
            <w:r w:rsidR="00CB6336">
              <w:t xml:space="preserve"> </w:t>
            </w:r>
            <w:r>
              <w:t>determination</w:t>
            </w:r>
          </w:p>
          <w:p w14:paraId="260D4CBB" w14:textId="0E2BD1E3" w:rsidR="00D249F8" w:rsidRDefault="00D249F8" w:rsidP="008242FD">
            <w:pPr>
              <w:pStyle w:val="ListParagraph"/>
              <w:numPr>
                <w:ilvl w:val="0"/>
                <w:numId w:val="4"/>
              </w:numPr>
            </w:pPr>
            <w:r>
              <w:t>Reflecting on other people’s feedback as well as on successful and unsuccessful experiences</w:t>
            </w:r>
            <w:r w:rsidR="008720A7">
              <w:t xml:space="preserve"> </w:t>
            </w:r>
            <w:r>
              <w:t>to continue developing one’s potential</w:t>
            </w:r>
          </w:p>
          <w:p w14:paraId="286D63FE" w14:textId="07A1CBB0" w:rsidR="008720A7" w:rsidRDefault="008720A7" w:rsidP="00D249F8"/>
          <w:p w14:paraId="7CD6BCDB" w14:textId="4C47BD17" w:rsidR="008720A7" w:rsidRDefault="008720A7" w:rsidP="008720A7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</w:t>
            </w:r>
            <w:proofErr w:type="spellStart"/>
            <w:r>
              <w:t>self management</w:t>
            </w:r>
            <w:proofErr w:type="spellEnd"/>
            <w:r>
              <w:t xml:space="preserve"> of learning. </w:t>
            </w:r>
          </w:p>
          <w:p w14:paraId="42C25157" w14:textId="3BE0E514" w:rsidR="008720A7" w:rsidRDefault="008720A7" w:rsidP="00343D13">
            <w:pPr>
              <w:pStyle w:val="ListParagraph"/>
              <w:numPr>
                <w:ilvl w:val="0"/>
                <w:numId w:val="6"/>
              </w:numPr>
            </w:pPr>
            <w:r>
              <w:t xml:space="preserve">Awareness of one's own learning interests, </w:t>
            </w:r>
            <w:proofErr w:type="gramStart"/>
            <w:r>
              <w:t>processes</w:t>
            </w:r>
            <w:proofErr w:type="gramEnd"/>
            <w:r>
              <w:t xml:space="preserve"> and preferred strategies, including</w:t>
            </w:r>
            <w:r>
              <w:t xml:space="preserve"> l</w:t>
            </w:r>
            <w:r>
              <w:t>earning needs and required support</w:t>
            </w:r>
          </w:p>
          <w:p w14:paraId="3A19B7E7" w14:textId="0554F69E" w:rsidR="008720A7" w:rsidRDefault="008720A7" w:rsidP="008720A7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D</w:t>
            </w:r>
            <w:r w:rsidRPr="008720A7">
              <w:t xml:space="preserve">evelop and consolidate skills including time management and focus on additional practical activities such as note taking, working within </w:t>
            </w:r>
            <w:proofErr w:type="gramStart"/>
            <w:r w:rsidRPr="008720A7">
              <w:t>groups</w:t>
            </w:r>
            <w:proofErr w:type="gramEnd"/>
            <w:r w:rsidRPr="008720A7">
              <w:t xml:space="preserve"> and delivering presentations</w:t>
            </w:r>
          </w:p>
          <w:p w14:paraId="452BDD82" w14:textId="55AA6245" w:rsidR="008720A7" w:rsidRDefault="008720A7" w:rsidP="008720A7">
            <w:pPr>
              <w:pStyle w:val="ListParagraph"/>
              <w:numPr>
                <w:ilvl w:val="0"/>
                <w:numId w:val="6"/>
              </w:numPr>
            </w:pPr>
            <w:r>
              <w:t xml:space="preserve">Apply </w:t>
            </w:r>
            <w:r>
              <w:t xml:space="preserve">to HNC and degree level study. Considering choices and well thought out decision making. </w:t>
            </w:r>
            <w:r>
              <w:t xml:space="preserve"> Demonstrate a preparedness for </w:t>
            </w:r>
            <w:r w:rsidR="004F5ADF">
              <w:t>competitive selection</w:t>
            </w:r>
            <w:r>
              <w:t xml:space="preserve"> where applicable. </w:t>
            </w:r>
          </w:p>
          <w:p w14:paraId="2BDAAF2D" w14:textId="34306D22" w:rsidR="008720A7" w:rsidRDefault="008720A7" w:rsidP="008720A7">
            <w:pPr>
              <w:pStyle w:val="ListParagraph"/>
              <w:numPr>
                <w:ilvl w:val="0"/>
                <w:numId w:val="6"/>
              </w:numPr>
            </w:pPr>
            <w:r>
              <w:t xml:space="preserve">Be engaged with transition materials and activities </w:t>
            </w:r>
            <w:r w:rsidR="00CB6336">
              <w:t xml:space="preserve">in </w:t>
            </w:r>
            <w:r>
              <w:t>relation to HNC and degree level progression as well as understanding the importance of engaging with various forms of support for future success.</w:t>
            </w:r>
          </w:p>
          <w:p w14:paraId="6D686698" w14:textId="77777777" w:rsidR="00D249F8" w:rsidRDefault="00D249F8" w:rsidP="00572C47"/>
          <w:p w14:paraId="5676B4A0" w14:textId="446A4BCA" w:rsidR="00401076" w:rsidRDefault="00401076" w:rsidP="001215CA"/>
        </w:tc>
      </w:tr>
    </w:tbl>
    <w:p w14:paraId="7E646809" w14:textId="3947AF15" w:rsidR="00401076" w:rsidRDefault="00401076"/>
    <w:p w14:paraId="0E149CA9" w14:textId="47CAC5AD" w:rsidR="00401076" w:rsidRDefault="004010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076" w14:paraId="11F2AE6F" w14:textId="77777777" w:rsidTr="00401076">
        <w:tc>
          <w:tcPr>
            <w:tcW w:w="9016" w:type="dxa"/>
            <w:shd w:val="clear" w:color="auto" w:fill="E7E6E6" w:themeFill="background2"/>
          </w:tcPr>
          <w:p w14:paraId="0B212770" w14:textId="1DC80D48" w:rsidR="00401076" w:rsidRDefault="00401076">
            <w:r>
              <w:t>Social and Personal Development</w:t>
            </w:r>
          </w:p>
        </w:tc>
      </w:tr>
      <w:tr w:rsidR="00DD473C" w14:paraId="29E65A98" w14:textId="77777777" w:rsidTr="00416583">
        <w:trPr>
          <w:trHeight w:val="2427"/>
        </w:trPr>
        <w:tc>
          <w:tcPr>
            <w:tcW w:w="9016" w:type="dxa"/>
            <w:shd w:val="clear" w:color="auto" w:fill="F2F2F2" w:themeFill="background1" w:themeFillShade="F2"/>
          </w:tcPr>
          <w:p w14:paraId="728D1A28" w14:textId="1C8CB8BA" w:rsidR="00DD473C" w:rsidRDefault="000C5669">
            <w:r>
              <w:t>D</w:t>
            </w:r>
            <w:r w:rsidR="00DD473C">
              <w:t xml:space="preserve">eveloping </w:t>
            </w:r>
            <w:r>
              <w:t xml:space="preserve">social </w:t>
            </w:r>
            <w:r w:rsidR="0023314D">
              <w:t xml:space="preserve">and </w:t>
            </w:r>
            <w:r>
              <w:t>personal</w:t>
            </w:r>
            <w:r w:rsidR="0023314D">
              <w:t xml:space="preserve"> skills</w:t>
            </w:r>
            <w:r w:rsidR="00DD473C">
              <w:t>:</w:t>
            </w:r>
          </w:p>
          <w:p w14:paraId="6502617A" w14:textId="5D978738" w:rsidR="00FF611D" w:rsidRDefault="00FF611D"/>
          <w:p w14:paraId="192B4C68" w14:textId="0051B4F8" w:rsidR="000C5669" w:rsidRDefault="000C5669">
            <w:r>
              <w:t>Communication – use of relevant communication strategies, listening to others and communicating appropriately</w:t>
            </w:r>
          </w:p>
          <w:p w14:paraId="59984743" w14:textId="41F2C5E2" w:rsidR="000C5669" w:rsidRDefault="000C5669"/>
          <w:p w14:paraId="199E5096" w14:textId="66F383D6" w:rsidR="000C5669" w:rsidRDefault="000C5669" w:rsidP="000C5669">
            <w:r>
              <w:t>Collaboration</w:t>
            </w:r>
            <w:r>
              <w:t xml:space="preserve"> - e</w:t>
            </w:r>
            <w:r>
              <w:t>ngagement in group activity</w:t>
            </w:r>
            <w:r>
              <w:t xml:space="preserve"> </w:t>
            </w:r>
            <w:r>
              <w:t>and teamwork acknowledging</w:t>
            </w:r>
            <w:r>
              <w:t xml:space="preserve"> </w:t>
            </w:r>
            <w:r>
              <w:t>and respecting others</w:t>
            </w:r>
            <w:r w:rsidRPr="000C5669">
              <w:t xml:space="preserve"> </w:t>
            </w:r>
          </w:p>
          <w:p w14:paraId="7AF3EAA3" w14:textId="7A7D6EAA" w:rsidR="000C5669" w:rsidRDefault="000C5669" w:rsidP="000C5669"/>
          <w:p w14:paraId="390B6EE9" w14:textId="015477D0" w:rsidR="000C5669" w:rsidRDefault="000C5669" w:rsidP="000C5669">
            <w:r w:rsidRPr="000C5669">
              <w:t>Self-regulation</w:t>
            </w:r>
            <w:r>
              <w:t xml:space="preserve"> - a</w:t>
            </w:r>
            <w:r w:rsidRPr="000C5669">
              <w:t xml:space="preserve">wareness and management of emotions, </w:t>
            </w:r>
            <w:proofErr w:type="gramStart"/>
            <w:r w:rsidRPr="000C5669">
              <w:t>thoughts</w:t>
            </w:r>
            <w:proofErr w:type="gramEnd"/>
            <w:r w:rsidRPr="000C5669">
              <w:t xml:space="preserve"> and behaviour</w:t>
            </w:r>
            <w:r>
              <w:t xml:space="preserve">. </w:t>
            </w:r>
            <w:r w:rsidRPr="000C5669">
              <w:t>Nurturing optimism, hope, resilience, self-</w:t>
            </w:r>
            <w:proofErr w:type="gramStart"/>
            <w:r w:rsidRPr="000C5669">
              <w:t>efficacy</w:t>
            </w:r>
            <w:proofErr w:type="gramEnd"/>
            <w:r w:rsidRPr="000C5669">
              <w:t xml:space="preserve"> and a sense of purpose to support learning and action</w:t>
            </w:r>
            <w:r w:rsidR="003400AE">
              <w:t>. Development of time management strategies</w:t>
            </w:r>
          </w:p>
          <w:p w14:paraId="03447FE4" w14:textId="75EB10E3" w:rsidR="000C5669" w:rsidRDefault="000C5669" w:rsidP="000C5669"/>
          <w:p w14:paraId="55F3C41C" w14:textId="51142526" w:rsidR="000C5669" w:rsidRDefault="000C5669" w:rsidP="000C5669">
            <w:r w:rsidRPr="000C5669">
              <w:t xml:space="preserve">Flexibility </w:t>
            </w:r>
            <w:r>
              <w:t>- a</w:t>
            </w:r>
            <w:r w:rsidRPr="000C5669">
              <w:t>bility to manage transitions and uncertainty, and to face challenges</w:t>
            </w:r>
            <w:r>
              <w:t xml:space="preserve">. </w:t>
            </w:r>
            <w:r>
              <w:t>Managing transitions in personal life, social participation, work and learning pathways, while</w:t>
            </w:r>
            <w:r>
              <w:t xml:space="preserve"> </w:t>
            </w:r>
            <w:r>
              <w:t>making conscious choices and setting goals</w:t>
            </w:r>
          </w:p>
          <w:p w14:paraId="0CE210F4" w14:textId="57B12007" w:rsidR="003400AE" w:rsidRDefault="003400AE" w:rsidP="000C5669"/>
          <w:p w14:paraId="4126A002" w14:textId="7AA883B2" w:rsidR="003400AE" w:rsidRDefault="003400AE" w:rsidP="000C5669">
            <w:r w:rsidRPr="003400AE">
              <w:t>Wellbeing</w:t>
            </w:r>
            <w:r>
              <w:t xml:space="preserve"> - p</w:t>
            </w:r>
            <w:r w:rsidRPr="003400AE">
              <w:t xml:space="preserve">ursuit of life satisfaction, care of physical, </w:t>
            </w:r>
            <w:proofErr w:type="gramStart"/>
            <w:r w:rsidRPr="003400AE">
              <w:t>mental</w:t>
            </w:r>
            <w:proofErr w:type="gramEnd"/>
            <w:r w:rsidRPr="003400AE">
              <w:t xml:space="preserve"> and social health; and adoption of a sustainable lifestyle</w:t>
            </w:r>
          </w:p>
          <w:p w14:paraId="2850B000" w14:textId="3A7CBA54" w:rsidR="000C5669" w:rsidRDefault="000C5669" w:rsidP="000C5669"/>
          <w:p w14:paraId="7C2EC91D" w14:textId="01890A15" w:rsidR="00DD473C" w:rsidRDefault="00DD473C" w:rsidP="00F65686"/>
        </w:tc>
      </w:tr>
    </w:tbl>
    <w:p w14:paraId="1E4F752B" w14:textId="694EB408" w:rsidR="00401076" w:rsidRDefault="004010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076" w14:paraId="08333C33" w14:textId="77777777" w:rsidTr="00E47988">
        <w:tc>
          <w:tcPr>
            <w:tcW w:w="9016" w:type="dxa"/>
            <w:shd w:val="clear" w:color="auto" w:fill="E7E6E6" w:themeFill="background2"/>
          </w:tcPr>
          <w:p w14:paraId="38469E4A" w14:textId="4FAB21B1" w:rsidR="00401076" w:rsidRDefault="00960FB4">
            <w:r>
              <w:t>Delivery Method</w:t>
            </w:r>
          </w:p>
        </w:tc>
      </w:tr>
      <w:tr w:rsidR="00401076" w14:paraId="00D2CBD6" w14:textId="77777777" w:rsidTr="00401076">
        <w:tc>
          <w:tcPr>
            <w:tcW w:w="9016" w:type="dxa"/>
          </w:tcPr>
          <w:p w14:paraId="13C2DF2B" w14:textId="1F41F3B4" w:rsidR="00ED0927" w:rsidRDefault="009610FD">
            <w:r w:rsidRPr="000C40F7">
              <w:t>Prep for HE sessions incorporate traditional tutor led teaching sessions</w:t>
            </w:r>
            <w:r w:rsidR="00DE1453">
              <w:t>,</w:t>
            </w:r>
            <w:r w:rsidRPr="000C40F7">
              <w:t xml:space="preserve"> practical exercises</w:t>
            </w:r>
            <w:r w:rsidR="00DE1453">
              <w:t xml:space="preserve"> and interactive online learning </w:t>
            </w:r>
            <w:r w:rsidRPr="000C40F7">
              <w:t>aimed at introducing and improving</w:t>
            </w:r>
            <w:r w:rsidR="003400AE">
              <w:t xml:space="preserve"> learning competencies</w:t>
            </w:r>
            <w:r w:rsidR="00BA4A4E">
              <w:t xml:space="preserve">. Regular </w:t>
            </w:r>
            <w:r w:rsidR="00DE1453">
              <w:t xml:space="preserve">scheduled </w:t>
            </w:r>
            <w:r w:rsidR="00BA4A4E">
              <w:t xml:space="preserve">Prep for HE Guidance sessions </w:t>
            </w:r>
            <w:r w:rsidR="00DE1453">
              <w:t>will</w:t>
            </w:r>
            <w:r w:rsidR="00BA4A4E">
              <w:t xml:space="preserve"> </w:t>
            </w:r>
            <w:r w:rsidR="00ED0927">
              <w:t xml:space="preserve">facilitate </w:t>
            </w:r>
            <w:r w:rsidR="00BA4A4E">
              <w:t xml:space="preserve">a ‘flipped classroom style’ approach to learning whereby </w:t>
            </w:r>
            <w:r w:rsidR="00DE1453">
              <w:t>online lessons and activities can be completed by the student in advance of the timetabled Prep for HE session. T</w:t>
            </w:r>
            <w:r w:rsidR="000C40F7">
              <w:t xml:space="preserve">utors </w:t>
            </w:r>
            <w:r w:rsidR="00DE1453">
              <w:t xml:space="preserve">will then </w:t>
            </w:r>
            <w:r w:rsidR="000C40F7">
              <w:t>provid</w:t>
            </w:r>
            <w:r w:rsidR="00DE1453">
              <w:t>e</w:t>
            </w:r>
            <w:r w:rsidR="000C40F7">
              <w:t xml:space="preserve"> </w:t>
            </w:r>
            <w:r w:rsidR="00CC1329">
              <w:t>subsequent</w:t>
            </w:r>
            <w:r w:rsidR="00BA4A4E">
              <w:t xml:space="preserve"> </w:t>
            </w:r>
            <w:r w:rsidR="00CB6336">
              <w:t>structured</w:t>
            </w:r>
            <w:r w:rsidR="00BA4A4E">
              <w:t xml:space="preserve"> based </w:t>
            </w:r>
            <w:r w:rsidR="000C40F7">
              <w:t>guidance</w:t>
            </w:r>
            <w:r w:rsidR="00ED0927">
              <w:t xml:space="preserve">, </w:t>
            </w:r>
            <w:proofErr w:type="gramStart"/>
            <w:r w:rsidR="00ED0927">
              <w:t>feedback</w:t>
            </w:r>
            <w:proofErr w:type="gramEnd"/>
            <w:r w:rsidR="000C40F7">
              <w:t xml:space="preserve"> and suppor</w:t>
            </w:r>
            <w:r w:rsidR="00BA4A4E">
              <w:t>t</w:t>
            </w:r>
            <w:r w:rsidR="00ED0927">
              <w:t>.</w:t>
            </w:r>
            <w:r w:rsidR="00CC1329">
              <w:t xml:space="preserve"> </w:t>
            </w:r>
            <w:r w:rsidR="00ED0927">
              <w:t xml:space="preserve">Tutors will have the option to </w:t>
            </w:r>
            <w:r w:rsidR="00C90EA2">
              <w:t>select</w:t>
            </w:r>
            <w:r w:rsidR="00ED0927">
              <w:t xml:space="preserve"> </w:t>
            </w:r>
            <w:r w:rsidR="00C90EA2">
              <w:t xml:space="preserve">when to work through </w:t>
            </w:r>
            <w:r w:rsidR="00ED0927">
              <w:t>topic</w:t>
            </w:r>
            <w:r w:rsidR="00C90EA2">
              <w:t>s</w:t>
            </w:r>
            <w:r w:rsidR="00CC1329">
              <w:t xml:space="preserve"> </w:t>
            </w:r>
            <w:r w:rsidR="00C90EA2">
              <w:t>with students and can opt to select both</w:t>
            </w:r>
            <w:r w:rsidR="00CC1329">
              <w:t xml:space="preserve"> introduc</w:t>
            </w:r>
            <w:r w:rsidR="00ED0927">
              <w:t>tory</w:t>
            </w:r>
            <w:r w:rsidR="00CC1329">
              <w:t xml:space="preserve"> and </w:t>
            </w:r>
            <w:r w:rsidR="00C90EA2">
              <w:t>consolidatory</w:t>
            </w:r>
            <w:r w:rsidR="00CC1329">
              <w:t xml:space="preserve"> enhancement styled lessons</w:t>
            </w:r>
            <w:r w:rsidR="00ED0927">
              <w:t xml:space="preserve"> and materials</w:t>
            </w:r>
            <w:r w:rsidR="00F53268">
              <w:t>.</w:t>
            </w:r>
            <w:r w:rsidR="003400AE">
              <w:t xml:space="preserve"> Core topics are provided, with college tutors and university partners encouraged to enhance the prep for </w:t>
            </w:r>
            <w:proofErr w:type="spellStart"/>
            <w:proofErr w:type="gramStart"/>
            <w:r w:rsidR="003400AE">
              <w:t>he</w:t>
            </w:r>
            <w:proofErr w:type="spellEnd"/>
            <w:proofErr w:type="gramEnd"/>
            <w:r w:rsidR="003400AE">
              <w:t xml:space="preserve"> framework with additional activities.</w:t>
            </w:r>
          </w:p>
          <w:p w14:paraId="58C84508" w14:textId="77777777" w:rsidR="00F53268" w:rsidRDefault="00F53268"/>
          <w:p w14:paraId="27575EDD" w14:textId="5923A2E9" w:rsidR="00157F5F" w:rsidRPr="006A0FEF" w:rsidRDefault="00FC057B">
            <w:pPr>
              <w:rPr>
                <w:rFonts w:cstheme="minorHAnsi"/>
                <w:b/>
                <w:bCs/>
              </w:rPr>
            </w:pPr>
            <w:r w:rsidRPr="00FC057B">
              <w:rPr>
                <w:rFonts w:ascii="Arial" w:hAnsi="Arial" w:cs="Arial"/>
                <w:b/>
                <w:bCs/>
                <w:color w:val="666666"/>
                <w:sz w:val="20"/>
                <w:szCs w:val="20"/>
                <w:shd w:val="clear" w:color="auto" w:fill="FFFFFF"/>
              </w:rPr>
              <w:t>Unit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ED0927">
              <w:rPr>
                <w:rFonts w:cstheme="minorHAnsi"/>
                <w:b/>
                <w:bCs/>
              </w:rPr>
              <w:t>topics</w:t>
            </w:r>
            <w:r w:rsidR="00157F5F" w:rsidRPr="006A0FEF">
              <w:rPr>
                <w:rFonts w:cstheme="minorHAnsi"/>
                <w:b/>
                <w:bCs/>
              </w:rPr>
              <w:t>:</w:t>
            </w:r>
          </w:p>
          <w:p w14:paraId="7C267500" w14:textId="5AFBCE42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Induction</w:t>
            </w:r>
            <w:r w:rsidR="00ED0927">
              <w:rPr>
                <w:rFonts w:cstheme="minorHAnsi"/>
              </w:rPr>
              <w:t>*</w:t>
            </w:r>
          </w:p>
          <w:p w14:paraId="1495941D" w14:textId="0924A8A6" w:rsidR="00157F5F" w:rsidRPr="006A0FEF" w:rsidRDefault="00157F5F">
            <w:pPr>
              <w:rPr>
                <w:rFonts w:cstheme="minorHAnsi"/>
              </w:rPr>
            </w:pPr>
            <w:bookmarkStart w:id="0" w:name="_Hlk49012559"/>
            <w:r w:rsidRPr="006A0FEF">
              <w:rPr>
                <w:rFonts w:cstheme="minorHAnsi"/>
              </w:rPr>
              <w:t>Intro to Prep for HE</w:t>
            </w:r>
            <w:r w:rsidR="00ED0927">
              <w:rPr>
                <w:rFonts w:cstheme="minorHAnsi"/>
              </w:rPr>
              <w:t>*</w:t>
            </w:r>
          </w:p>
          <w:p w14:paraId="48A91F44" w14:textId="77777777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Prepare to Be Successful</w:t>
            </w:r>
          </w:p>
          <w:p w14:paraId="50245237" w14:textId="7BF3F3E7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How do you Study?</w:t>
            </w:r>
          </w:p>
          <w:p w14:paraId="79357D3B" w14:textId="77777777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Critical Thinking</w:t>
            </w:r>
          </w:p>
          <w:p w14:paraId="413E8B5A" w14:textId="663D701B" w:rsidR="00157F5F" w:rsidRPr="006A0FEF" w:rsidRDefault="00CB6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Choices: </w:t>
            </w:r>
            <w:r w:rsidR="00157F5F" w:rsidRPr="006A0FEF">
              <w:rPr>
                <w:rFonts w:cstheme="minorHAnsi"/>
              </w:rPr>
              <w:t>Applying to University</w:t>
            </w:r>
            <w:r>
              <w:rPr>
                <w:rFonts w:cstheme="minorHAnsi"/>
              </w:rPr>
              <w:t xml:space="preserve"> and HNC</w:t>
            </w:r>
            <w:bookmarkEnd w:id="0"/>
            <w:r w:rsidR="00ED0927">
              <w:rPr>
                <w:rFonts w:cstheme="minorHAnsi"/>
              </w:rPr>
              <w:t>*</w:t>
            </w:r>
          </w:p>
          <w:p w14:paraId="5066F63C" w14:textId="77777777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Research Skills and Working with Sources</w:t>
            </w:r>
          </w:p>
          <w:p w14:paraId="057BF987" w14:textId="3B86D571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Reading and Referencing</w:t>
            </w:r>
          </w:p>
          <w:p w14:paraId="3EB71C7A" w14:textId="6A742E41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Academic Writing</w:t>
            </w:r>
          </w:p>
          <w:p w14:paraId="061F7205" w14:textId="28B52A18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Group Work and Presentations</w:t>
            </w:r>
          </w:p>
          <w:p w14:paraId="491CA80B" w14:textId="4C43B4AC" w:rsidR="00157F5F" w:rsidRPr="006A0FEF" w:rsidRDefault="00157F5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 xml:space="preserve">Making the most of feedback, </w:t>
            </w:r>
            <w:r w:rsidR="006A0FEF" w:rsidRPr="006A0FEF">
              <w:rPr>
                <w:rFonts w:cstheme="minorHAnsi"/>
              </w:rPr>
              <w:t>evaluations and exams</w:t>
            </w:r>
          </w:p>
          <w:p w14:paraId="5C770E5D" w14:textId="103228A9" w:rsidR="006A0FEF" w:rsidRPr="006A0FEF" w:rsidRDefault="006A0FE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Listening Skills and note taking</w:t>
            </w:r>
          </w:p>
          <w:p w14:paraId="6F4E9B61" w14:textId="03663349" w:rsidR="006A0FEF" w:rsidRPr="006A0FEF" w:rsidRDefault="006A0FEF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SAAS and Student Finances</w:t>
            </w:r>
          </w:p>
          <w:p w14:paraId="33BBEEFE" w14:textId="472DA321" w:rsidR="00401076" w:rsidRDefault="006A0FEF" w:rsidP="00016B83">
            <w:pPr>
              <w:rPr>
                <w:rFonts w:cstheme="minorHAnsi"/>
              </w:rPr>
            </w:pPr>
            <w:r w:rsidRPr="006A0FEF">
              <w:rPr>
                <w:rFonts w:cstheme="minorHAnsi"/>
              </w:rPr>
              <w:t>STAY- Successful Transition and You</w:t>
            </w:r>
          </w:p>
          <w:p w14:paraId="3CD804B3" w14:textId="46392D74" w:rsidR="00FC057B" w:rsidRDefault="00FC057B" w:rsidP="00016B83">
            <w:pPr>
              <w:rPr>
                <w:rFonts w:cstheme="minorHAnsi"/>
              </w:rPr>
            </w:pPr>
          </w:p>
          <w:p w14:paraId="1A91A099" w14:textId="1476C543" w:rsidR="00FC057B" w:rsidRPr="00FC057B" w:rsidRDefault="00FC057B" w:rsidP="00FC057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these are time specific topics</w:t>
            </w:r>
          </w:p>
          <w:p w14:paraId="309936A9" w14:textId="5CC2AEE2" w:rsidR="003400AE" w:rsidRDefault="003400AE" w:rsidP="00016B83"/>
        </w:tc>
      </w:tr>
    </w:tbl>
    <w:p w14:paraId="0B5D86B4" w14:textId="135532AD" w:rsidR="00401076" w:rsidRDefault="004010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076" w14:paraId="0EB7AB71" w14:textId="77777777" w:rsidTr="00E47988">
        <w:tc>
          <w:tcPr>
            <w:tcW w:w="9016" w:type="dxa"/>
            <w:shd w:val="clear" w:color="auto" w:fill="E7E6E6" w:themeFill="background2"/>
          </w:tcPr>
          <w:p w14:paraId="4080227B" w14:textId="0B28382F" w:rsidR="00401076" w:rsidRDefault="00E35968">
            <w:r>
              <w:t>Unit completion r</w:t>
            </w:r>
            <w:r w:rsidR="00401076">
              <w:t>equirements</w:t>
            </w:r>
          </w:p>
        </w:tc>
      </w:tr>
      <w:tr w:rsidR="00401076" w14:paraId="19B54F14" w14:textId="77777777" w:rsidTr="00401076">
        <w:tc>
          <w:tcPr>
            <w:tcW w:w="9016" w:type="dxa"/>
          </w:tcPr>
          <w:p w14:paraId="3738D0F6" w14:textId="5E02B411" w:rsidR="00401076" w:rsidRPr="003632A8" w:rsidRDefault="00F805DA">
            <w:pPr>
              <w:rPr>
                <w:rFonts w:cstheme="minorHAnsi"/>
              </w:rPr>
            </w:pPr>
            <w:r w:rsidRPr="003632A8">
              <w:rPr>
                <w:rFonts w:cstheme="minorHAnsi"/>
                <w:shd w:val="clear" w:color="auto" w:fill="FFFFFF"/>
              </w:rPr>
              <w:t xml:space="preserve">Students are required to </w:t>
            </w:r>
            <w:r w:rsidR="00E35968">
              <w:rPr>
                <w:rFonts w:cstheme="minorHAnsi"/>
                <w:shd w:val="clear" w:color="auto" w:fill="FFFFFF"/>
              </w:rPr>
              <w:t>engage actively with</w:t>
            </w:r>
            <w:r w:rsidRPr="003632A8">
              <w:rPr>
                <w:rFonts w:cstheme="minorHAnsi"/>
                <w:shd w:val="clear" w:color="auto" w:fill="FFFFFF"/>
              </w:rPr>
              <w:t xml:space="preserve"> lessons and activities and </w:t>
            </w:r>
            <w:r w:rsidR="003632A8" w:rsidRPr="003632A8">
              <w:rPr>
                <w:rFonts w:cstheme="minorHAnsi"/>
                <w:shd w:val="clear" w:color="auto" w:fill="FFFFFF"/>
              </w:rPr>
              <w:t xml:space="preserve">to </w:t>
            </w:r>
            <w:r w:rsidRPr="003632A8">
              <w:rPr>
                <w:rFonts w:cstheme="minorHAnsi"/>
                <w:shd w:val="clear" w:color="auto" w:fill="FFFFFF"/>
              </w:rPr>
              <w:t xml:space="preserve">participate with all </w:t>
            </w:r>
            <w:r w:rsidR="003632A8" w:rsidRPr="003632A8">
              <w:rPr>
                <w:rFonts w:cstheme="minorHAnsi"/>
                <w:shd w:val="clear" w:color="auto" w:fill="FFFFFF"/>
              </w:rPr>
              <w:t xml:space="preserve">tutor </w:t>
            </w:r>
            <w:r w:rsidRPr="003632A8">
              <w:rPr>
                <w:rFonts w:cstheme="minorHAnsi"/>
                <w:shd w:val="clear" w:color="auto" w:fill="FFFFFF"/>
              </w:rPr>
              <w:t xml:space="preserve">delivered elements of the </w:t>
            </w:r>
            <w:r w:rsidR="00E35968">
              <w:rPr>
                <w:rFonts w:cstheme="minorHAnsi"/>
                <w:shd w:val="clear" w:color="auto" w:fill="FFFFFF"/>
              </w:rPr>
              <w:t xml:space="preserve">unit. </w:t>
            </w:r>
            <w:r w:rsidRPr="003632A8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</w:tbl>
    <w:p w14:paraId="4685D1AB" w14:textId="765F8833" w:rsidR="00401076" w:rsidRDefault="00401076"/>
    <w:p w14:paraId="605A447C" w14:textId="0BDBEF84" w:rsidR="006C77A4" w:rsidRDefault="006C77A4"/>
    <w:p w14:paraId="528BB594" w14:textId="77777777" w:rsidR="006C77A4" w:rsidRDefault="006C77A4"/>
    <w:sectPr w:rsidR="006C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1A4E"/>
    <w:multiLevelType w:val="hybridMultilevel"/>
    <w:tmpl w:val="BDEE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1CA"/>
    <w:multiLevelType w:val="hybridMultilevel"/>
    <w:tmpl w:val="42DE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5E6C"/>
    <w:multiLevelType w:val="hybridMultilevel"/>
    <w:tmpl w:val="AA4C9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F530C"/>
    <w:multiLevelType w:val="hybridMultilevel"/>
    <w:tmpl w:val="DD0CA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91EA6"/>
    <w:multiLevelType w:val="hybridMultilevel"/>
    <w:tmpl w:val="EF2C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0526E"/>
    <w:multiLevelType w:val="hybridMultilevel"/>
    <w:tmpl w:val="321A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E"/>
    <w:rsid w:val="00005EF1"/>
    <w:rsid w:val="00016B83"/>
    <w:rsid w:val="000C40F7"/>
    <w:rsid w:val="000C5669"/>
    <w:rsid w:val="000D7787"/>
    <w:rsid w:val="001215CA"/>
    <w:rsid w:val="00157F5F"/>
    <w:rsid w:val="001822C9"/>
    <w:rsid w:val="00203873"/>
    <w:rsid w:val="0023314D"/>
    <w:rsid w:val="00252535"/>
    <w:rsid w:val="003400AE"/>
    <w:rsid w:val="003632A8"/>
    <w:rsid w:val="00401076"/>
    <w:rsid w:val="004B6675"/>
    <w:rsid w:val="004F5ADF"/>
    <w:rsid w:val="005049D1"/>
    <w:rsid w:val="00566522"/>
    <w:rsid w:val="00572C47"/>
    <w:rsid w:val="005E42FD"/>
    <w:rsid w:val="00624DF4"/>
    <w:rsid w:val="006A0FEF"/>
    <w:rsid w:val="006C77A4"/>
    <w:rsid w:val="00754DD4"/>
    <w:rsid w:val="007C1057"/>
    <w:rsid w:val="008720A7"/>
    <w:rsid w:val="008B3012"/>
    <w:rsid w:val="008E28A7"/>
    <w:rsid w:val="008F65AD"/>
    <w:rsid w:val="0095495E"/>
    <w:rsid w:val="00960FB4"/>
    <w:rsid w:val="009610FD"/>
    <w:rsid w:val="009857D8"/>
    <w:rsid w:val="00987BBE"/>
    <w:rsid w:val="009D2D7E"/>
    <w:rsid w:val="00A0536B"/>
    <w:rsid w:val="00B8798C"/>
    <w:rsid w:val="00BA4A4E"/>
    <w:rsid w:val="00BC4922"/>
    <w:rsid w:val="00C3309A"/>
    <w:rsid w:val="00C90EA2"/>
    <w:rsid w:val="00CB6336"/>
    <w:rsid w:val="00CC1329"/>
    <w:rsid w:val="00D249F8"/>
    <w:rsid w:val="00D405B5"/>
    <w:rsid w:val="00D51F99"/>
    <w:rsid w:val="00DD473C"/>
    <w:rsid w:val="00DE1453"/>
    <w:rsid w:val="00E35968"/>
    <w:rsid w:val="00E42A60"/>
    <w:rsid w:val="00E47988"/>
    <w:rsid w:val="00E708D7"/>
    <w:rsid w:val="00EB44EA"/>
    <w:rsid w:val="00ED0927"/>
    <w:rsid w:val="00F11297"/>
    <w:rsid w:val="00F53268"/>
    <w:rsid w:val="00F65686"/>
    <w:rsid w:val="00F805DA"/>
    <w:rsid w:val="00FC057B"/>
    <w:rsid w:val="00FD4620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CB8E"/>
  <w15:chartTrackingRefBased/>
  <w15:docId w15:val="{0480ADED-3D22-4D05-9606-AE37B9B4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7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Christie</dc:creator>
  <cp:keywords/>
  <dc:description/>
  <cp:lastModifiedBy>Kenneth Anderson</cp:lastModifiedBy>
  <cp:revision>5</cp:revision>
  <dcterms:created xsi:type="dcterms:W3CDTF">2020-08-22T15:58:00Z</dcterms:created>
  <dcterms:modified xsi:type="dcterms:W3CDTF">2020-08-24T12:59:00Z</dcterms:modified>
</cp:coreProperties>
</file>