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701"/>
        <w:gridCol w:w="7738"/>
      </w:tblGrid>
      <w:tr w:rsidR="00AA2712" w14:paraId="124B89A5" w14:textId="77777777" w:rsidTr="00602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77777777" w:rsidR="00AA2712" w:rsidRPr="00360A6E" w:rsidRDefault="00AA2712" w:rsidP="002F2AC5">
            <w:pPr>
              <w:spacing w:after="12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University</w:t>
            </w:r>
          </w:p>
        </w:tc>
        <w:tc>
          <w:tcPr>
            <w:tcW w:w="4536" w:type="dxa"/>
          </w:tcPr>
          <w:p w14:paraId="2085F7C5" w14:textId="2DF808A9" w:rsidR="00AA2712" w:rsidRPr="00360A6E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Degree</w:t>
            </w:r>
            <w:r w:rsidR="00DF4D02" w:rsidRPr="00360A6E">
              <w:rPr>
                <w:sz w:val="24"/>
                <w:szCs w:val="24"/>
              </w:rPr>
              <w:t xml:space="preserve"> course </w:t>
            </w:r>
            <w:r w:rsidRPr="00360A6E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360A6E" w:rsidRDefault="00DF4D0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738" w:type="dxa"/>
          </w:tcPr>
          <w:p w14:paraId="78EC0A14" w14:textId="669EF3BD" w:rsidR="00AA2712" w:rsidRPr="00360A6E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0A6E">
              <w:rPr>
                <w:sz w:val="24"/>
                <w:szCs w:val="24"/>
              </w:rPr>
              <w:t>Special Requirements</w:t>
            </w:r>
            <w:r w:rsidR="00D20348">
              <w:rPr>
                <w:sz w:val="24"/>
                <w:szCs w:val="24"/>
              </w:rPr>
              <w:t>/Comments</w:t>
            </w:r>
            <w:r w:rsidR="003609B9">
              <w:rPr>
                <w:sz w:val="24"/>
                <w:szCs w:val="24"/>
              </w:rPr>
              <w:t>*</w:t>
            </w:r>
          </w:p>
        </w:tc>
      </w:tr>
      <w:tr w:rsidR="00AA2712" w14:paraId="271E4C39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51D5AAD4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E7F42BB" w14:textId="17FDEFDD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</w:t>
            </w:r>
            <w:r>
              <w:rPr>
                <w:rFonts w:ascii="Calibri" w:eastAsia="Times New Roman" w:hAnsi="Calibri" w:cs="Times New Roman"/>
                <w:lang w:eastAsia="en-GB"/>
              </w:rPr>
              <w:t>s)</w:t>
            </w:r>
          </w:p>
        </w:tc>
        <w:tc>
          <w:tcPr>
            <w:tcW w:w="1701" w:type="dxa"/>
          </w:tcPr>
          <w:p w14:paraId="532FEC5B" w14:textId="079D076E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</w:t>
            </w:r>
            <w:r w:rsidR="00AA2712">
              <w:rPr>
                <w:rFonts w:ascii="Calibri" w:eastAsia="Times New Roman" w:hAnsi="Calibri" w:cs="Times New Roman"/>
                <w:lang w:eastAsia="en-GB"/>
              </w:rPr>
              <w:t>AAA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student profile</w:t>
            </w:r>
          </w:p>
        </w:tc>
        <w:tc>
          <w:tcPr>
            <w:tcW w:w="7738" w:type="dxa"/>
          </w:tcPr>
          <w:p w14:paraId="708B3287" w14:textId="77777777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47E180F2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5EDED4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29746BA" w14:textId="2CDEF6E6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</w:t>
            </w:r>
            <w:r>
              <w:rPr>
                <w:rFonts w:ascii="Calibri" w:eastAsia="Times New Roman" w:hAnsi="Calibri" w:cs="Times New Roman"/>
                <w:lang w:eastAsia="en-GB"/>
              </w:rPr>
              <w:t>s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) </w:t>
            </w:r>
          </w:p>
        </w:tc>
        <w:tc>
          <w:tcPr>
            <w:tcW w:w="1701" w:type="dxa"/>
          </w:tcPr>
          <w:p w14:paraId="608133FF" w14:textId="6D7D1175" w:rsidR="00AA2712" w:rsidRDefault="006206F0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57B4A317" w14:textId="77777777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677B4B19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1CAAB8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33CE106A" w14:textId="1E3D38A7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0358757F" w14:textId="77238A09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73A04B72" w14:textId="77777777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4FE2F5F1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FCF37E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6161AD1" w14:textId="49E889BD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390F8916" w14:textId="4CBC7511" w:rsidR="00AA2712" w:rsidRDefault="006206F0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240ADD92" w14:textId="77777777" w:rsidR="00AA2712" w:rsidRDefault="00AA2712" w:rsidP="002F2A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AA2712" w14:paraId="33012BB5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01F877" w14:textId="77777777" w:rsidR="00AA2712" w:rsidRDefault="00AA2712" w:rsidP="002F2AC5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3A5C5DF" w14:textId="11284CB6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</w:t>
            </w:r>
            <w:r>
              <w:rPr>
                <w:rFonts w:ascii="Calibri" w:eastAsia="Times New Roman" w:hAnsi="Calibri" w:cs="Times New Roman"/>
                <w:lang w:eastAsia="en-GB"/>
              </w:rPr>
              <w:t>olecular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Science</w:t>
            </w:r>
            <w:r>
              <w:rPr>
                <w:rFonts w:ascii="Calibri" w:eastAsia="Times New Roman" w:hAnsi="Calibri" w:cs="Times New Roman"/>
                <w:lang w:eastAsia="en-GB"/>
              </w:rPr>
              <w:t>s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 w:rsidR="0017012F"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</w:t>
            </w:r>
          </w:p>
        </w:tc>
        <w:tc>
          <w:tcPr>
            <w:tcW w:w="1701" w:type="dxa"/>
          </w:tcPr>
          <w:p w14:paraId="19A4D148" w14:textId="68921A0F" w:rsidR="00AA2712" w:rsidRDefault="006206F0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DF4D02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62FD85C1" w14:textId="77777777" w:rsidR="00AA2712" w:rsidRDefault="00AA2712" w:rsidP="002F2A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CA6F7D" w14:paraId="08E8319D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1418E2" w14:textId="2E15B3DB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00B57AA" w14:textId="57A26E9C" w:rsidR="00CA6F7D" w:rsidRPr="00A70D3B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  <w:r w:rsidR="006C4AFC">
              <w:rPr>
                <w:rFonts w:ascii="Calibri" w:eastAsia="Times New Roman" w:hAnsi="Calibri" w:cs="Times New Roman"/>
                <w:lang w:eastAsia="en-GB"/>
              </w:rPr>
              <w:t xml:space="preserve"> *</w:t>
            </w:r>
          </w:p>
        </w:tc>
        <w:tc>
          <w:tcPr>
            <w:tcW w:w="1701" w:type="dxa"/>
          </w:tcPr>
          <w:p w14:paraId="2E2EEC20" w14:textId="0F1ABA8D" w:rsidR="00CA6F7D" w:rsidRDefault="006206F0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59255985" w14:textId="51E5E3A6" w:rsidR="00CA6F7D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tutor/SWAP.</w:t>
            </w:r>
          </w:p>
        </w:tc>
      </w:tr>
      <w:tr w:rsidR="00CA6F7D" w14:paraId="379F104E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4BF450" w14:textId="04D5D241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9E85FA1" w14:textId="46376ECC" w:rsidR="00CA6F7D" w:rsidRPr="00A70D3B" w:rsidRDefault="00CA6F7D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 with Drug Discovery,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  <w:r w:rsidR="006C4AFC">
              <w:rPr>
                <w:rFonts w:ascii="Calibri" w:eastAsia="Times New Roman" w:hAnsi="Calibri" w:cs="Times New Roman"/>
                <w:lang w:eastAsia="en-GB"/>
              </w:rPr>
              <w:t>*</w:t>
            </w:r>
          </w:p>
        </w:tc>
        <w:tc>
          <w:tcPr>
            <w:tcW w:w="1701" w:type="dxa"/>
          </w:tcPr>
          <w:p w14:paraId="52A970AA" w14:textId="5CB2CA9B" w:rsidR="00CA6F7D" w:rsidRDefault="006206F0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4954070B" w14:textId="7AA83648" w:rsidR="00CA6F7D" w:rsidRDefault="00CA6F7D" w:rsidP="00CA6F7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tutor/SWAP.</w:t>
            </w:r>
          </w:p>
        </w:tc>
      </w:tr>
      <w:tr w:rsidR="00CA6F7D" w14:paraId="0E2F2A0D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0155A1" w14:textId="37D95A31" w:rsidR="00CA6F7D" w:rsidRPr="00A70D3B" w:rsidRDefault="00CA6F7D" w:rsidP="00CA6F7D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lastRenderedPageBreak/>
              <w:t>University of Strathclyde</w:t>
            </w:r>
          </w:p>
        </w:tc>
        <w:tc>
          <w:tcPr>
            <w:tcW w:w="4536" w:type="dxa"/>
          </w:tcPr>
          <w:p w14:paraId="153F06DD" w14:textId="08C2F6DE" w:rsidR="00CA6F7D" w:rsidRPr="00A70D3B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Chemistry with Teaching,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</w:p>
        </w:tc>
        <w:tc>
          <w:tcPr>
            <w:tcW w:w="1701" w:type="dxa"/>
          </w:tcPr>
          <w:p w14:paraId="2DF70C0D" w14:textId="539C33F4" w:rsidR="00CA6F7D" w:rsidRDefault="006206F0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CA6F7D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7996184D" w14:textId="6DFF16E4" w:rsidR="00CA6F7D" w:rsidRDefault="00CA6F7D" w:rsidP="00CA6F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 w:rsidR="007E7051"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Higher Maths required, discuss with your tutor/SWAP</w:t>
            </w:r>
            <w:r w:rsidR="00222F89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.  </w:t>
            </w:r>
            <w:r w:rsidR="006F1C8C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3679A1" w14:paraId="0AF257FF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14B3F6F" w14:textId="004E2B1E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ECD538C" w14:textId="21EFD4C9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with Curricular Studies, BSc (Hons)</w:t>
            </w:r>
          </w:p>
        </w:tc>
        <w:tc>
          <w:tcPr>
            <w:tcW w:w="1701" w:type="dxa"/>
          </w:tcPr>
          <w:p w14:paraId="060B13FB" w14:textId="2C9A8514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HND (or equivalent) in a relevant subject</w:t>
            </w:r>
          </w:p>
        </w:tc>
        <w:tc>
          <w:tcPr>
            <w:tcW w:w="7738" w:type="dxa"/>
          </w:tcPr>
          <w:p w14:paraId="720A29CB" w14:textId="188EA794" w:rsidR="003679A1" w:rsidRPr="00CB3BDF" w:rsidRDefault="003679A1" w:rsidP="00CB3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Apply for this course after</w:t>
            </w:r>
            <w:r w:rsidR="006F1C8C">
              <w:rPr>
                <w:rFonts w:ascii="Calibri" w:eastAsia="Times New Roman" w:hAnsi="Calibri" w:cs="Times New Roman"/>
                <w:lang w:eastAsia="en-GB"/>
              </w:rPr>
              <w:t xml:space="preserve"> an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HND in a relevant subject for </w:t>
            </w:r>
            <w:r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Home Economics </w:t>
            </w:r>
            <w:r w:rsidR="000A1706"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>secondary education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  <w:r w:rsidR="00997F13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97321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(or </w:t>
            </w:r>
            <w:r w:rsidR="00E4339E">
              <w:rPr>
                <w:rFonts w:ascii="Calibri" w:eastAsia="Times New Roman" w:hAnsi="Calibri" w:cs="Times New Roman"/>
                <w:color w:val="000000"/>
                <w:lang w:eastAsia="en-GB"/>
              </w:rPr>
              <w:t>equivalent</w:t>
            </w:r>
            <w:r w:rsidR="0097321C">
              <w:rPr>
                <w:rFonts w:ascii="Calibri" w:eastAsia="Times New Roman" w:hAnsi="Calibri" w:cs="Times New Roman"/>
                <w:color w:val="000000"/>
                <w:lang w:eastAsia="en-GB"/>
              </w:rPr>
              <w:t>) required and National 5 Mathematics at C needed to meet GTCS requirements.</w:t>
            </w:r>
            <w:r w:rsidR="00602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6026F2">
              <w:t xml:space="preserve">Two years completed as an HND at college with the final two years at university.  </w:t>
            </w:r>
            <w:r w:rsidR="00E4339E">
              <w:t>S</w:t>
            </w:r>
            <w:r w:rsidR="006026F2" w:rsidRPr="00164A29">
              <w:t xml:space="preserve">uitable HNDs include both practical </w:t>
            </w:r>
            <w:r w:rsidR="00E4339E">
              <w:t>and</w:t>
            </w:r>
            <w:r w:rsidR="006026F2" w:rsidRPr="00164A29">
              <w:t xml:space="preserve"> theoretical </w:t>
            </w:r>
            <w:r w:rsidR="00E4339E">
              <w:t>elements</w:t>
            </w:r>
            <w:r w:rsidR="006026F2" w:rsidRPr="00164A29">
              <w:t xml:space="preserve"> in food or in fashion, </w:t>
            </w:r>
            <w:r w:rsidR="00E4339E">
              <w:t>e.g.</w:t>
            </w:r>
            <w:r w:rsidR="006026F2">
              <w:t xml:space="preserve">, </w:t>
            </w:r>
            <w:r w:rsidR="006026F2" w:rsidRPr="00164A29">
              <w:t>HND Professional Cookery</w:t>
            </w:r>
            <w:r w:rsidR="006026F2">
              <w:t xml:space="preserve"> or Fashion and Textile Technology.  </w:t>
            </w:r>
            <w:r w:rsidR="00E4339E">
              <w:t>P</w:t>
            </w:r>
            <w:r w:rsidR="006026F2">
              <w:t xml:space="preserve">lease visit the course web page at the link below and discuss with your tutor and </w:t>
            </w:r>
            <w:proofErr w:type="spellStart"/>
            <w:r w:rsidR="006026F2">
              <w:t>SWAPWest</w:t>
            </w:r>
            <w:proofErr w:type="spellEnd"/>
            <w:r w:rsidR="006026F2">
              <w:t xml:space="preserve">: </w:t>
            </w:r>
            <w:hyperlink r:id="rId7" w:anchor="whythiscourse" w:history="1">
              <w:r w:rsidR="006026F2" w:rsidRPr="00483F6F">
                <w:rPr>
                  <w:rStyle w:val="Hyperlink"/>
                </w:rPr>
                <w:t>https://www.strath.ac.uk/courses/undergraduate/educationcurricularstudieswithteachingqualification/#whythiscourse</w:t>
              </w:r>
            </w:hyperlink>
            <w:r w:rsidR="006026F2">
              <w:t xml:space="preserve"> .</w:t>
            </w:r>
          </w:p>
        </w:tc>
      </w:tr>
      <w:tr w:rsidR="003679A1" w14:paraId="6E11E5F2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5092DE" w14:textId="3CA2407D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341F2B69" w14:textId="31043AC5" w:rsidR="003679A1" w:rsidRPr="00A70D3B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Forensic &amp; Analytical Chemistry, </w:t>
            </w: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MChem</w:t>
            </w:r>
            <w:proofErr w:type="spellEnd"/>
          </w:p>
        </w:tc>
        <w:tc>
          <w:tcPr>
            <w:tcW w:w="1701" w:type="dxa"/>
          </w:tcPr>
          <w:p w14:paraId="2AD1300A" w14:textId="571C81B7" w:rsidR="003679A1" w:rsidRDefault="006206F0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362CC1C1" w14:textId="5CB8F65D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 w:rsidRPr="00CA6F7D">
              <w:rPr>
                <w:rFonts w:ascii="Calibri" w:eastAsia="Times New Roman" w:hAnsi="Calibri" w:cs="Times New Roman"/>
                <w:b/>
                <w:bCs/>
                <w:lang w:eastAsia="en-GB"/>
              </w:rPr>
              <w:t>Higher Maths required, discuss with your tutor/SWAP.</w:t>
            </w:r>
          </w:p>
        </w:tc>
      </w:tr>
      <w:tr w:rsidR="003679A1" w14:paraId="46B7C9FB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F69C7D" w14:textId="77777777" w:rsidR="003679A1" w:rsidRDefault="003679A1" w:rsidP="003679A1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65DE4A2A" w14:textId="01FC5BDD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</w:t>
            </w:r>
            <w:r>
              <w:rPr>
                <w:rFonts w:ascii="Calibri" w:eastAsia="Times New Roman" w:hAnsi="Calibri" w:cs="Times New Roman"/>
                <w:lang w:eastAsia="en-GB"/>
              </w:rPr>
              <w:t>n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s)</w:t>
            </w:r>
          </w:p>
        </w:tc>
        <w:tc>
          <w:tcPr>
            <w:tcW w:w="1701" w:type="dxa"/>
          </w:tcPr>
          <w:p w14:paraId="1BD01689" w14:textId="24943D41" w:rsidR="003679A1" w:rsidRDefault="006206F0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18FD411E" w14:textId="77777777" w:rsidR="003679A1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3679A1" w14:paraId="484E9F9E" w14:textId="77777777" w:rsidTr="00602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CC70DC" w14:textId="77777777" w:rsidR="003679A1" w:rsidRDefault="003679A1" w:rsidP="003679A1">
            <w:pPr>
              <w:spacing w:after="12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25127720" w14:textId="41E173AF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 </w:t>
            </w:r>
          </w:p>
        </w:tc>
        <w:tc>
          <w:tcPr>
            <w:tcW w:w="1701" w:type="dxa"/>
          </w:tcPr>
          <w:p w14:paraId="5070B9E0" w14:textId="75921D32" w:rsidR="003679A1" w:rsidRDefault="006206F0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0F97A982" w14:textId="77777777" w:rsidR="003679A1" w:rsidRDefault="003679A1" w:rsidP="003679A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  <w:tr w:rsidR="003679A1" w14:paraId="126E70C6" w14:textId="77777777" w:rsidTr="00602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4E3D81" w14:textId="77777777" w:rsidR="003679A1" w:rsidRPr="00A70D3B" w:rsidRDefault="003679A1" w:rsidP="003679A1">
            <w:pPr>
              <w:spacing w:after="120"/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536" w:type="dxa"/>
          </w:tcPr>
          <w:p w14:paraId="539A2DD1" w14:textId="5E2D621F" w:rsidR="003679A1" w:rsidRPr="00A70D3B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Microbiology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&amp; Pharmacology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BSc </w:t>
            </w:r>
            <w:r>
              <w:rPr>
                <w:rFonts w:ascii="Calibri" w:eastAsia="Times New Roman" w:hAnsi="Calibri" w:cs="Times New Roman"/>
                <w:lang w:eastAsia="en-GB"/>
              </w:rPr>
              <w:t>(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Hons) </w:t>
            </w:r>
          </w:p>
        </w:tc>
        <w:tc>
          <w:tcPr>
            <w:tcW w:w="1701" w:type="dxa"/>
          </w:tcPr>
          <w:p w14:paraId="5CDC8E5B" w14:textId="4AB95D0E" w:rsidR="003679A1" w:rsidRPr="00A70D3B" w:rsidRDefault="006206F0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Pass all</w:t>
            </w:r>
            <w:r w:rsidR="003679A1">
              <w:rPr>
                <w:rFonts w:ascii="Calibri" w:eastAsia="Times New Roman" w:hAnsi="Calibri" w:cs="Times New Roman"/>
                <w:lang w:eastAsia="en-GB"/>
              </w:rPr>
              <w:t xml:space="preserve"> units and AAA student profile</w:t>
            </w:r>
          </w:p>
        </w:tc>
        <w:tc>
          <w:tcPr>
            <w:tcW w:w="7738" w:type="dxa"/>
          </w:tcPr>
          <w:p w14:paraId="144E1453" w14:textId="77777777" w:rsidR="003679A1" w:rsidRPr="00A70D3B" w:rsidRDefault="003679A1" w:rsidP="003679A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Assessed unit average of 70% required.  H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>ighly competitive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</w:tc>
      </w:tr>
    </w:tbl>
    <w:p w14:paraId="4994B535" w14:textId="28C37D15" w:rsidR="0090199C" w:rsidRDefault="0090199C" w:rsidP="00E4339E"/>
    <w:sectPr w:rsidR="0090199C" w:rsidSect="00C47D5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483B" w14:textId="77777777" w:rsidR="00480E71" w:rsidRDefault="00480E71" w:rsidP="0090199C">
      <w:pPr>
        <w:spacing w:after="0" w:line="240" w:lineRule="auto"/>
      </w:pPr>
      <w:r>
        <w:separator/>
      </w:r>
    </w:p>
  </w:endnote>
  <w:endnote w:type="continuationSeparator" w:id="0">
    <w:p w14:paraId="3D752239" w14:textId="77777777" w:rsidR="00480E71" w:rsidRDefault="00480E71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05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C2606" w14:textId="1AF53E2F" w:rsidR="006206F0" w:rsidRDefault="00620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91322" w14:textId="77777777" w:rsidR="006206F0" w:rsidRDefault="0062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CBBE" w14:textId="77777777" w:rsidR="00480E71" w:rsidRDefault="00480E71" w:rsidP="0090199C">
      <w:pPr>
        <w:spacing w:after="0" w:line="240" w:lineRule="auto"/>
      </w:pPr>
      <w:r>
        <w:separator/>
      </w:r>
    </w:p>
  </w:footnote>
  <w:footnote w:type="continuationSeparator" w:id="0">
    <w:p w14:paraId="5F97EA26" w14:textId="77777777" w:rsidR="00480E71" w:rsidRDefault="00480E71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495860DA" w:rsidR="0090199C" w:rsidRPr="00FE0678" w:rsidRDefault="0090199C" w:rsidP="0090199C">
    <w:pPr>
      <w:pStyle w:val="Header"/>
      <w:rPr>
        <w:sz w:val="40"/>
        <w:szCs w:val="40"/>
      </w:rPr>
    </w:pPr>
    <w:r w:rsidRPr="00FE0678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678">
      <w:rPr>
        <w:b/>
        <w:bCs/>
        <w:sz w:val="40"/>
        <w:szCs w:val="40"/>
      </w:rPr>
      <w:t>Progression Routes</w:t>
    </w:r>
    <w:r w:rsidR="00FE0678">
      <w:rPr>
        <w:b/>
        <w:bCs/>
        <w:sz w:val="40"/>
        <w:szCs w:val="40"/>
      </w:rPr>
      <w:t xml:space="preserve"> -</w:t>
    </w:r>
    <w:r w:rsidRPr="00FE0678">
      <w:rPr>
        <w:b/>
        <w:bCs/>
        <w:sz w:val="40"/>
        <w:szCs w:val="40"/>
      </w:rPr>
      <w:t xml:space="preserve"> Life Science</w:t>
    </w:r>
    <w:r w:rsidR="00FE0678">
      <w:rPr>
        <w:b/>
        <w:bCs/>
        <w:sz w:val="40"/>
        <w:szCs w:val="40"/>
      </w:rPr>
      <w:t xml:space="preserve">, </w:t>
    </w:r>
    <w:r w:rsidR="00AA2712" w:rsidRPr="00FE0678">
      <w:rPr>
        <w:b/>
        <w:bCs/>
        <w:sz w:val="40"/>
        <w:szCs w:val="40"/>
      </w:rPr>
      <w:t>2022-23</w:t>
    </w:r>
  </w:p>
  <w:p w14:paraId="6A5021ED" w14:textId="3923119F" w:rsidR="0090199C" w:rsidRPr="00FE0678" w:rsidRDefault="0090199C" w:rsidP="0090199C">
    <w:pPr>
      <w:pStyle w:val="Header"/>
      <w:rPr>
        <w:b/>
        <w:bCs/>
        <w:sz w:val="40"/>
        <w:szCs w:val="40"/>
      </w:rPr>
    </w:pPr>
    <w:r w:rsidRPr="00FE0678">
      <w:rPr>
        <w:b/>
        <w:bCs/>
        <w:sz w:val="40"/>
        <w:szCs w:val="40"/>
      </w:rPr>
      <w:t xml:space="preserve">University of Strathclyde </w:t>
    </w:r>
  </w:p>
  <w:p w14:paraId="2032BE21" w14:textId="592CF317" w:rsidR="0090199C" w:rsidRPr="00A3743B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A3743B">
      <w:rPr>
        <w:sz w:val="24"/>
        <w:szCs w:val="24"/>
      </w:rPr>
      <w:t>These progression routes are</w:t>
    </w:r>
    <w:r w:rsidR="00DF4D02" w:rsidRPr="00A3743B">
      <w:rPr>
        <w:sz w:val="24"/>
        <w:szCs w:val="24"/>
      </w:rPr>
      <w:t xml:space="preserve"> </w:t>
    </w:r>
    <w:r w:rsidRPr="00A3743B">
      <w:rPr>
        <w:sz w:val="24"/>
        <w:szCs w:val="24"/>
      </w:rPr>
      <w:t>for</w:t>
    </w:r>
    <w:r w:rsidR="0090199C" w:rsidRPr="00A3743B">
      <w:rPr>
        <w:sz w:val="24"/>
        <w:szCs w:val="24"/>
      </w:rPr>
      <w:t xml:space="preserve"> students studying</w:t>
    </w:r>
    <w:r w:rsidRPr="00A3743B">
      <w:rPr>
        <w:sz w:val="24"/>
        <w:szCs w:val="24"/>
      </w:rPr>
      <w:t xml:space="preserve"> on</w:t>
    </w:r>
    <w:r w:rsidR="00DF4D02" w:rsidRPr="00A3743B">
      <w:rPr>
        <w:sz w:val="24"/>
        <w:szCs w:val="24"/>
      </w:rPr>
      <w:t xml:space="preserve"> the following SWAP programmes:</w:t>
    </w:r>
    <w:r w:rsidR="0090199C" w:rsidRPr="00A3743B">
      <w:rPr>
        <w:sz w:val="24"/>
        <w:szCs w:val="24"/>
      </w:rPr>
      <w:t xml:space="preserve"> Access to Life Science, </w:t>
    </w:r>
    <w:r w:rsidR="00DF4D02" w:rsidRPr="00A3743B">
      <w:rPr>
        <w:sz w:val="24"/>
        <w:szCs w:val="24"/>
      </w:rPr>
      <w:t>Access to Health Science</w:t>
    </w:r>
    <w:r w:rsidR="0090199C" w:rsidRPr="00A3743B">
      <w:rPr>
        <w:sz w:val="24"/>
        <w:szCs w:val="24"/>
      </w:rPr>
      <w:t xml:space="preserve"> and </w:t>
    </w:r>
    <w:r w:rsidR="00DF4D02" w:rsidRPr="00A3743B">
      <w:rPr>
        <w:sz w:val="24"/>
        <w:szCs w:val="24"/>
      </w:rPr>
      <w:t xml:space="preserve">Access to </w:t>
    </w:r>
    <w:r w:rsidR="0090199C" w:rsidRPr="00A3743B">
      <w:rPr>
        <w:sz w:val="24"/>
        <w:szCs w:val="24"/>
      </w:rPr>
      <w:t>Biology and Chemistry.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0C0"/>
    <w:multiLevelType w:val="hybridMultilevel"/>
    <w:tmpl w:val="3E06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55507">
    <w:abstractNumId w:val="1"/>
  </w:num>
  <w:num w:numId="2" w16cid:durableId="122972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1035D"/>
    <w:rsid w:val="000614DC"/>
    <w:rsid w:val="000A1706"/>
    <w:rsid w:val="001523A5"/>
    <w:rsid w:val="00164A29"/>
    <w:rsid w:val="0017012F"/>
    <w:rsid w:val="001A22B2"/>
    <w:rsid w:val="001A7634"/>
    <w:rsid w:val="00222F89"/>
    <w:rsid w:val="002A3A4B"/>
    <w:rsid w:val="002E074B"/>
    <w:rsid w:val="003609B9"/>
    <w:rsid w:val="00360A6E"/>
    <w:rsid w:val="00362073"/>
    <w:rsid w:val="003679A1"/>
    <w:rsid w:val="00385AA7"/>
    <w:rsid w:val="00414686"/>
    <w:rsid w:val="00480E71"/>
    <w:rsid w:val="00485AB0"/>
    <w:rsid w:val="004A5111"/>
    <w:rsid w:val="00513F5D"/>
    <w:rsid w:val="0059636C"/>
    <w:rsid w:val="006026F2"/>
    <w:rsid w:val="006206F0"/>
    <w:rsid w:val="006B1BAF"/>
    <w:rsid w:val="006C00CD"/>
    <w:rsid w:val="006C4AFC"/>
    <w:rsid w:val="006D7B10"/>
    <w:rsid w:val="006F1C8C"/>
    <w:rsid w:val="007E7051"/>
    <w:rsid w:val="00871079"/>
    <w:rsid w:val="0090199C"/>
    <w:rsid w:val="0097321C"/>
    <w:rsid w:val="00980F0A"/>
    <w:rsid w:val="00997F13"/>
    <w:rsid w:val="00A3743B"/>
    <w:rsid w:val="00A61B8B"/>
    <w:rsid w:val="00A77D72"/>
    <w:rsid w:val="00AA2712"/>
    <w:rsid w:val="00AC6FAD"/>
    <w:rsid w:val="00AE383D"/>
    <w:rsid w:val="00B8587A"/>
    <w:rsid w:val="00B87BA1"/>
    <w:rsid w:val="00C01A11"/>
    <w:rsid w:val="00C2400A"/>
    <w:rsid w:val="00C47D57"/>
    <w:rsid w:val="00CA6F7D"/>
    <w:rsid w:val="00CB3BDF"/>
    <w:rsid w:val="00CC7D09"/>
    <w:rsid w:val="00D10106"/>
    <w:rsid w:val="00D20348"/>
    <w:rsid w:val="00D54950"/>
    <w:rsid w:val="00D621E7"/>
    <w:rsid w:val="00DA2FE6"/>
    <w:rsid w:val="00DF4D02"/>
    <w:rsid w:val="00E4339E"/>
    <w:rsid w:val="00E92E33"/>
    <w:rsid w:val="00EA090C"/>
    <w:rsid w:val="00ED4703"/>
    <w:rsid w:val="00ED65E8"/>
    <w:rsid w:val="00F44934"/>
    <w:rsid w:val="00F9416D"/>
    <w:rsid w:val="00F95889"/>
    <w:rsid w:val="00FA3997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92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E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courses/undergraduate/educationcurricularstudieswithteachingqual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2022-10-18T10:43:00Z</dcterms:created>
  <dcterms:modified xsi:type="dcterms:W3CDTF">2022-10-18T10:43:00Z</dcterms:modified>
</cp:coreProperties>
</file>