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74" w:rsidRPr="00845474" w:rsidRDefault="00845474" w:rsidP="00845474">
      <w:pPr>
        <w:rPr>
          <w:b/>
          <w:sz w:val="28"/>
          <w:szCs w:val="24"/>
        </w:rPr>
      </w:pPr>
      <w:r w:rsidRPr="00845474">
        <w:rPr>
          <w:b/>
          <w:sz w:val="28"/>
          <w:szCs w:val="24"/>
        </w:rPr>
        <w:t xml:space="preserve">Prep for HE Checklist </w:t>
      </w:r>
      <w:r w:rsidR="00DA1612">
        <w:rPr>
          <w:b/>
          <w:sz w:val="28"/>
          <w:szCs w:val="24"/>
        </w:rPr>
        <w:t>for Students (2024-25)</w:t>
      </w:r>
    </w:p>
    <w:p w:rsidR="009A71F6" w:rsidRDefault="009A71F6" w:rsidP="009A71F6">
      <w:pPr>
        <w:pStyle w:val="Footer"/>
        <w:rPr>
          <w:szCs w:val="24"/>
        </w:rPr>
      </w:pPr>
      <w:r>
        <w:t xml:space="preserve">Access all Prep for HE modules at: </w:t>
      </w:r>
      <w:hyperlink r:id="rId6" w:history="1">
        <w:r w:rsidRPr="00535BBD">
          <w:rPr>
            <w:rStyle w:val="Hyperlink"/>
          </w:rPr>
          <w:t>https://www.scottishwideraccess.org/moodle/</w:t>
        </w:r>
      </w:hyperlink>
      <w:r>
        <w:t xml:space="preserve">. </w:t>
      </w:r>
      <w:r w:rsidR="00845474" w:rsidRPr="00BD5511">
        <w:rPr>
          <w:szCs w:val="24"/>
        </w:rPr>
        <w:t xml:space="preserve">Use </w:t>
      </w:r>
      <w:r w:rsidR="00BD5511" w:rsidRPr="00BD5511">
        <w:rPr>
          <w:szCs w:val="24"/>
        </w:rPr>
        <w:t>the checklist below to record</w:t>
      </w:r>
      <w:r w:rsidR="00845474" w:rsidRPr="00BD5511">
        <w:rPr>
          <w:szCs w:val="24"/>
        </w:rPr>
        <w:t xml:space="preserve"> your Prep for HE progress. </w:t>
      </w:r>
      <w:r w:rsidR="00BD5511" w:rsidRPr="00BD5511">
        <w:rPr>
          <w:szCs w:val="24"/>
        </w:rPr>
        <w:t>Y</w:t>
      </w:r>
      <w:r w:rsidR="00845474" w:rsidRPr="00BD5511">
        <w:rPr>
          <w:szCs w:val="24"/>
        </w:rPr>
        <w:t xml:space="preserve">ou must be able to show </w:t>
      </w:r>
      <w:r>
        <w:rPr>
          <w:szCs w:val="24"/>
        </w:rPr>
        <w:t>proof of completion to be eligible for progression</w:t>
      </w:r>
      <w:r w:rsidR="00BD5511" w:rsidRPr="00BD5511">
        <w:rPr>
          <w:szCs w:val="24"/>
        </w:rPr>
        <w:t xml:space="preserve">, so </w:t>
      </w:r>
      <w:r w:rsidR="00845474" w:rsidRPr="00BD5511">
        <w:rPr>
          <w:szCs w:val="24"/>
        </w:rPr>
        <w:t xml:space="preserve">keep your completed reflections together </w:t>
      </w:r>
      <w:r>
        <w:rPr>
          <w:szCs w:val="24"/>
        </w:rPr>
        <w:t>in a safe place, and be prepared to share with your class tutor on request</w:t>
      </w:r>
      <w:r w:rsidR="00BD5511" w:rsidRPr="00BD5511">
        <w:rPr>
          <w:szCs w:val="24"/>
        </w:rPr>
        <w:t xml:space="preserve">. </w:t>
      </w:r>
    </w:p>
    <w:p w:rsidR="00BD5511" w:rsidRPr="009A71F6" w:rsidRDefault="00845474" w:rsidP="009A71F6">
      <w:pPr>
        <w:pStyle w:val="Footer"/>
      </w:pPr>
      <w:r w:rsidRPr="00BD5511">
        <w:rPr>
          <w:szCs w:val="24"/>
        </w:rPr>
        <w:t xml:space="preserve"> </w:t>
      </w:r>
    </w:p>
    <w:tbl>
      <w:tblPr>
        <w:tblStyle w:val="TableGrid"/>
        <w:tblW w:w="15163" w:type="dxa"/>
        <w:tblInd w:w="250" w:type="dxa"/>
        <w:tblLayout w:type="fixed"/>
        <w:tblLook w:val="04A0"/>
      </w:tblPr>
      <w:tblGrid>
        <w:gridCol w:w="1134"/>
        <w:gridCol w:w="6494"/>
        <w:gridCol w:w="2112"/>
        <w:gridCol w:w="1317"/>
        <w:gridCol w:w="4106"/>
      </w:tblGrid>
      <w:tr w:rsidR="00BD5511" w:rsidRPr="00D61D65" w:rsidTr="00EC0312">
        <w:tc>
          <w:tcPr>
            <w:tcW w:w="1134" w:type="dxa"/>
          </w:tcPr>
          <w:p w:rsidR="00BD5511" w:rsidRPr="00D61D65" w:rsidRDefault="00BD5511" w:rsidP="00EC0312">
            <w:pPr>
              <w:rPr>
                <w:color w:val="000000" w:themeColor="text1"/>
                <w:sz w:val="16"/>
                <w:szCs w:val="20"/>
              </w:rPr>
            </w:pPr>
            <w:r w:rsidRPr="00D61D65">
              <w:rPr>
                <w:color w:val="000000" w:themeColor="text1"/>
                <w:sz w:val="16"/>
                <w:szCs w:val="20"/>
              </w:rPr>
              <w:t>Module No.</w:t>
            </w:r>
          </w:p>
        </w:tc>
        <w:tc>
          <w:tcPr>
            <w:tcW w:w="6494" w:type="dxa"/>
          </w:tcPr>
          <w:p w:rsidR="00BD5511" w:rsidRPr="00D61D65" w:rsidRDefault="00BD5511" w:rsidP="00EC0312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D61D65">
              <w:rPr>
                <w:color w:val="000000" w:themeColor="text1"/>
                <w:sz w:val="16"/>
                <w:szCs w:val="20"/>
              </w:rPr>
              <w:t>Module name</w:t>
            </w:r>
          </w:p>
        </w:tc>
        <w:tc>
          <w:tcPr>
            <w:tcW w:w="2112" w:type="dxa"/>
          </w:tcPr>
          <w:p w:rsidR="00BD5511" w:rsidRPr="00D61D65" w:rsidRDefault="00BD5511" w:rsidP="00EC0312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D61D65">
              <w:rPr>
                <w:color w:val="000000" w:themeColor="text1"/>
                <w:sz w:val="16"/>
                <w:szCs w:val="20"/>
              </w:rPr>
              <w:t>Suggested completion</w:t>
            </w:r>
            <w:r>
              <w:rPr>
                <w:color w:val="000000" w:themeColor="text1"/>
                <w:sz w:val="16"/>
                <w:szCs w:val="20"/>
              </w:rPr>
              <w:t xml:space="preserve"> date:</w:t>
            </w:r>
          </w:p>
        </w:tc>
        <w:tc>
          <w:tcPr>
            <w:tcW w:w="1317" w:type="dxa"/>
          </w:tcPr>
          <w:p w:rsidR="00BD5511" w:rsidRPr="00D61D65" w:rsidRDefault="00BD5511" w:rsidP="00EC0312">
            <w:pPr>
              <w:jc w:val="center"/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Tick here when completed</w:t>
            </w:r>
          </w:p>
        </w:tc>
        <w:tc>
          <w:tcPr>
            <w:tcW w:w="4106" w:type="dxa"/>
          </w:tcPr>
          <w:p w:rsidR="00BD5511" w:rsidRDefault="00BD5511" w:rsidP="00EC0312">
            <w:pPr>
              <w:jc w:val="center"/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Notes</w:t>
            </w:r>
          </w:p>
        </w:tc>
      </w:tr>
      <w:tr w:rsidR="00DC5903" w:rsidRPr="00D61D65" w:rsidTr="00EC0312">
        <w:tc>
          <w:tcPr>
            <w:tcW w:w="1134" w:type="dxa"/>
            <w:shd w:val="clear" w:color="auto" w:fill="D99594" w:themeFill="accent2" w:themeFillTint="99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>01</w:t>
            </w:r>
          </w:p>
        </w:tc>
        <w:tc>
          <w:tcPr>
            <w:tcW w:w="6494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 xml:space="preserve">General induction for all SWAPWest students </w:t>
            </w:r>
          </w:p>
        </w:tc>
        <w:tc>
          <w:tcPr>
            <w:tcW w:w="2112" w:type="dxa"/>
            <w:vMerge w:val="restart"/>
            <w:shd w:val="clear" w:color="auto" w:fill="auto"/>
          </w:tcPr>
          <w:p w:rsidR="00DC5903" w:rsidRPr="00BD5511" w:rsidRDefault="00DC5903" w:rsidP="00EC0312">
            <w:pPr>
              <w:jc w:val="center"/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>Aug-Sep</w:t>
            </w:r>
          </w:p>
          <w:p w:rsidR="00DC5903" w:rsidRPr="00BD5511" w:rsidRDefault="00DC5903" w:rsidP="00EC0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</w:tr>
      <w:tr w:rsidR="001507E3" w:rsidRPr="00D61D65" w:rsidTr="00EC0312">
        <w:tc>
          <w:tcPr>
            <w:tcW w:w="1134" w:type="dxa"/>
            <w:shd w:val="clear" w:color="auto" w:fill="D99594" w:themeFill="accent2" w:themeFillTint="99"/>
          </w:tcPr>
          <w:p w:rsidR="001507E3" w:rsidRPr="00BD5511" w:rsidRDefault="001507E3" w:rsidP="00EC0312">
            <w:pPr>
              <w:jc w:val="right"/>
              <w:rPr>
                <w:i/>
                <w:sz w:val="24"/>
                <w:szCs w:val="24"/>
              </w:rPr>
            </w:pPr>
            <w:r w:rsidRPr="00BD5511">
              <w:rPr>
                <w:i/>
                <w:sz w:val="24"/>
                <w:szCs w:val="24"/>
              </w:rPr>
              <w:t>01b</w:t>
            </w:r>
          </w:p>
        </w:tc>
        <w:tc>
          <w:tcPr>
            <w:tcW w:w="6494" w:type="dxa"/>
            <w:shd w:val="clear" w:color="auto" w:fill="auto"/>
          </w:tcPr>
          <w:p w:rsidR="001507E3" w:rsidRPr="00BD5511" w:rsidRDefault="00362AA8" w:rsidP="002C6966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(if applicable) </w:t>
            </w:r>
            <w:r w:rsidR="001507E3" w:rsidRPr="00BD5511">
              <w:rPr>
                <w:i/>
                <w:sz w:val="24"/>
                <w:szCs w:val="24"/>
              </w:rPr>
              <w:t>Induction supplement</w:t>
            </w:r>
          </w:p>
        </w:tc>
        <w:tc>
          <w:tcPr>
            <w:tcW w:w="2112" w:type="dxa"/>
            <w:vMerge/>
            <w:shd w:val="clear" w:color="auto" w:fill="auto"/>
          </w:tcPr>
          <w:p w:rsidR="001507E3" w:rsidRPr="00BD5511" w:rsidRDefault="001507E3" w:rsidP="00EC0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1507E3" w:rsidRPr="00BD5511" w:rsidRDefault="001507E3" w:rsidP="00EC0312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1507E3" w:rsidRPr="00BD5511" w:rsidRDefault="001507E3" w:rsidP="006D3F9B">
            <w:pPr>
              <w:rPr>
                <w:sz w:val="24"/>
                <w:szCs w:val="24"/>
              </w:rPr>
            </w:pPr>
          </w:p>
        </w:tc>
      </w:tr>
      <w:tr w:rsidR="001507E3" w:rsidRPr="00D61D65" w:rsidTr="00EC0312">
        <w:tc>
          <w:tcPr>
            <w:tcW w:w="1134" w:type="dxa"/>
            <w:shd w:val="clear" w:color="auto" w:fill="E5B8B7" w:themeFill="accent2" w:themeFillTint="66"/>
          </w:tcPr>
          <w:p w:rsidR="001507E3" w:rsidRPr="00BD5511" w:rsidRDefault="001507E3" w:rsidP="00EC0312">
            <w:pPr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>02</w:t>
            </w:r>
          </w:p>
        </w:tc>
        <w:tc>
          <w:tcPr>
            <w:tcW w:w="6494" w:type="dxa"/>
            <w:shd w:val="clear" w:color="auto" w:fill="auto"/>
          </w:tcPr>
          <w:p w:rsidR="001507E3" w:rsidRPr="00BD5511" w:rsidRDefault="001507E3" w:rsidP="00EC0312">
            <w:pPr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>Introduction to Prep for HE</w:t>
            </w:r>
          </w:p>
        </w:tc>
        <w:tc>
          <w:tcPr>
            <w:tcW w:w="2112" w:type="dxa"/>
            <w:vMerge/>
            <w:shd w:val="clear" w:color="auto" w:fill="auto"/>
          </w:tcPr>
          <w:p w:rsidR="001507E3" w:rsidRPr="00BD5511" w:rsidRDefault="001507E3" w:rsidP="00EC0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1507E3" w:rsidRPr="00BD5511" w:rsidRDefault="001507E3" w:rsidP="00EC0312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1507E3" w:rsidRPr="00BD5511" w:rsidRDefault="001507E3" w:rsidP="006D3F9B">
            <w:pPr>
              <w:rPr>
                <w:sz w:val="24"/>
                <w:szCs w:val="24"/>
              </w:rPr>
            </w:pPr>
          </w:p>
        </w:tc>
      </w:tr>
      <w:tr w:rsidR="00DC5903" w:rsidRPr="00D61D65" w:rsidTr="00EC0312">
        <w:tc>
          <w:tcPr>
            <w:tcW w:w="1134" w:type="dxa"/>
            <w:shd w:val="clear" w:color="auto" w:fill="E5B8B7" w:themeFill="accent2" w:themeFillTint="66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>03</w:t>
            </w:r>
          </w:p>
        </w:tc>
        <w:tc>
          <w:tcPr>
            <w:tcW w:w="6494" w:type="dxa"/>
            <w:shd w:val="clear" w:color="auto" w:fill="auto"/>
          </w:tcPr>
          <w:p w:rsidR="00DC5903" w:rsidRPr="00BD5511" w:rsidRDefault="00DC5903" w:rsidP="00DC5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MINDSET</w:t>
            </w:r>
            <w:r w:rsidR="008B7252">
              <w:rPr>
                <w:sz w:val="24"/>
                <w:szCs w:val="24"/>
              </w:rPr>
              <w:t xml:space="preserve"> for success</w:t>
            </w:r>
          </w:p>
        </w:tc>
        <w:tc>
          <w:tcPr>
            <w:tcW w:w="2112" w:type="dxa"/>
            <w:vMerge w:val="restart"/>
            <w:shd w:val="clear" w:color="auto" w:fill="auto"/>
          </w:tcPr>
          <w:p w:rsidR="00DC5903" w:rsidRPr="00BD5511" w:rsidRDefault="00DC5903" w:rsidP="00EC0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Sep-Oct</w:t>
            </w:r>
          </w:p>
        </w:tc>
        <w:tc>
          <w:tcPr>
            <w:tcW w:w="1317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</w:tr>
      <w:tr w:rsidR="00DC5903" w:rsidRPr="00D61D65" w:rsidTr="00EC0312">
        <w:tc>
          <w:tcPr>
            <w:tcW w:w="1134" w:type="dxa"/>
            <w:shd w:val="clear" w:color="auto" w:fill="E5B8B7" w:themeFill="accent2" w:themeFillTint="66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>04</w:t>
            </w:r>
          </w:p>
        </w:tc>
        <w:tc>
          <w:tcPr>
            <w:tcW w:w="6494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>Introduction to Research and Working with Sources</w:t>
            </w:r>
          </w:p>
        </w:tc>
        <w:tc>
          <w:tcPr>
            <w:tcW w:w="2112" w:type="dxa"/>
            <w:vMerge/>
            <w:shd w:val="clear" w:color="auto" w:fill="auto"/>
          </w:tcPr>
          <w:p w:rsidR="00DC5903" w:rsidRPr="00BD5511" w:rsidRDefault="00DC5903" w:rsidP="00EC0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</w:tr>
      <w:tr w:rsidR="00DC5903" w:rsidRPr="00D61D65" w:rsidTr="00EC0312">
        <w:tc>
          <w:tcPr>
            <w:tcW w:w="1134" w:type="dxa"/>
            <w:shd w:val="clear" w:color="auto" w:fill="E5B8B7" w:themeFill="accent2" w:themeFillTint="66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>05</w:t>
            </w:r>
          </w:p>
        </w:tc>
        <w:tc>
          <w:tcPr>
            <w:tcW w:w="6494" w:type="dxa"/>
            <w:shd w:val="clear" w:color="auto" w:fill="auto"/>
          </w:tcPr>
          <w:p w:rsidR="00DC5903" w:rsidRPr="00BD5511" w:rsidRDefault="00DC5903" w:rsidP="00DC5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</w:t>
            </w:r>
            <w:r w:rsidR="008B7252">
              <w:rPr>
                <w:sz w:val="24"/>
                <w:szCs w:val="24"/>
              </w:rPr>
              <w:t xml:space="preserve"> for success</w:t>
            </w:r>
          </w:p>
        </w:tc>
        <w:tc>
          <w:tcPr>
            <w:tcW w:w="2112" w:type="dxa"/>
            <w:vMerge/>
            <w:shd w:val="clear" w:color="auto" w:fill="auto"/>
          </w:tcPr>
          <w:p w:rsidR="00DC5903" w:rsidRPr="00BD5511" w:rsidRDefault="00DC5903" w:rsidP="00EC0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</w:tr>
      <w:tr w:rsidR="00BD5511" w:rsidRPr="00D61D65" w:rsidTr="00EC0312">
        <w:tc>
          <w:tcPr>
            <w:tcW w:w="1134" w:type="dxa"/>
            <w:shd w:val="clear" w:color="auto" w:fill="FBD4B4" w:themeFill="accent6" w:themeFillTint="66"/>
          </w:tcPr>
          <w:p w:rsidR="00BD5511" w:rsidRPr="00BD5511" w:rsidRDefault="00BD5511" w:rsidP="00EC0312">
            <w:pPr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>06</w:t>
            </w:r>
          </w:p>
        </w:tc>
        <w:tc>
          <w:tcPr>
            <w:tcW w:w="6494" w:type="dxa"/>
            <w:shd w:val="clear" w:color="auto" w:fill="auto"/>
          </w:tcPr>
          <w:p w:rsidR="00BD5511" w:rsidRPr="00BD5511" w:rsidRDefault="00DC5903" w:rsidP="00EC0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Introduction to Referencing </w:t>
            </w:r>
          </w:p>
        </w:tc>
        <w:tc>
          <w:tcPr>
            <w:tcW w:w="2112" w:type="dxa"/>
            <w:vMerge w:val="restart"/>
            <w:shd w:val="clear" w:color="auto" w:fill="auto"/>
          </w:tcPr>
          <w:p w:rsidR="00BD5511" w:rsidRPr="00BD5511" w:rsidRDefault="00BD5511" w:rsidP="00EC0312">
            <w:pPr>
              <w:jc w:val="center"/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>Oct-Nov</w:t>
            </w:r>
          </w:p>
        </w:tc>
        <w:tc>
          <w:tcPr>
            <w:tcW w:w="1317" w:type="dxa"/>
            <w:shd w:val="clear" w:color="auto" w:fill="auto"/>
          </w:tcPr>
          <w:p w:rsidR="00BD5511" w:rsidRPr="00BD5511" w:rsidRDefault="00BD5511" w:rsidP="00EC0312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BD5511" w:rsidRPr="00BD5511" w:rsidRDefault="00BD5511" w:rsidP="00EC0312">
            <w:pPr>
              <w:rPr>
                <w:sz w:val="24"/>
                <w:szCs w:val="24"/>
              </w:rPr>
            </w:pPr>
          </w:p>
        </w:tc>
      </w:tr>
      <w:tr w:rsidR="00BD5511" w:rsidRPr="00D61D65" w:rsidTr="00EC0312">
        <w:tc>
          <w:tcPr>
            <w:tcW w:w="1134" w:type="dxa"/>
            <w:shd w:val="clear" w:color="auto" w:fill="FBD4B4" w:themeFill="accent6" w:themeFillTint="66"/>
          </w:tcPr>
          <w:p w:rsidR="00BD5511" w:rsidRPr="00BD5511" w:rsidRDefault="00BD5511" w:rsidP="00EC0312">
            <w:pPr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>07</w:t>
            </w:r>
          </w:p>
        </w:tc>
        <w:tc>
          <w:tcPr>
            <w:tcW w:w="6494" w:type="dxa"/>
            <w:shd w:val="clear" w:color="auto" w:fill="auto"/>
          </w:tcPr>
          <w:p w:rsidR="00BD5511" w:rsidRPr="00BD5511" w:rsidRDefault="00DC5903" w:rsidP="00DC5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REFLECTION</w:t>
            </w:r>
            <w:r w:rsidR="008B7252">
              <w:rPr>
                <w:sz w:val="24"/>
                <w:szCs w:val="24"/>
              </w:rPr>
              <w:t xml:space="preserve"> for success</w:t>
            </w:r>
          </w:p>
        </w:tc>
        <w:tc>
          <w:tcPr>
            <w:tcW w:w="2112" w:type="dxa"/>
            <w:vMerge/>
            <w:shd w:val="clear" w:color="auto" w:fill="auto"/>
          </w:tcPr>
          <w:p w:rsidR="00BD5511" w:rsidRPr="00BD5511" w:rsidRDefault="00BD5511" w:rsidP="00EC0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BD5511" w:rsidRPr="00BD5511" w:rsidRDefault="00BD5511" w:rsidP="00EC0312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BD5511" w:rsidRPr="00BD5511" w:rsidRDefault="00BD5511" w:rsidP="00EC0312">
            <w:pPr>
              <w:rPr>
                <w:sz w:val="24"/>
                <w:szCs w:val="24"/>
              </w:rPr>
            </w:pPr>
          </w:p>
        </w:tc>
      </w:tr>
      <w:tr w:rsidR="00DC5903" w:rsidRPr="00D61D65" w:rsidTr="00EC0312">
        <w:tc>
          <w:tcPr>
            <w:tcW w:w="1134" w:type="dxa"/>
            <w:shd w:val="clear" w:color="auto" w:fill="FBD4B4" w:themeFill="accent6" w:themeFillTint="66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>08</w:t>
            </w:r>
          </w:p>
        </w:tc>
        <w:tc>
          <w:tcPr>
            <w:tcW w:w="6494" w:type="dxa"/>
            <w:shd w:val="clear" w:color="auto" w:fill="auto"/>
          </w:tcPr>
          <w:p w:rsidR="00DC5903" w:rsidRPr="00BD5511" w:rsidRDefault="00DC5903" w:rsidP="006E6733">
            <w:pPr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>Introduction to Academic Writing</w:t>
            </w:r>
          </w:p>
        </w:tc>
        <w:tc>
          <w:tcPr>
            <w:tcW w:w="2112" w:type="dxa"/>
            <w:vMerge/>
            <w:shd w:val="clear" w:color="auto" w:fill="auto"/>
          </w:tcPr>
          <w:p w:rsidR="00DC5903" w:rsidRPr="00BD5511" w:rsidRDefault="00DC5903" w:rsidP="00EC0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</w:tr>
      <w:tr w:rsidR="00DC5903" w:rsidRPr="00D61D65" w:rsidTr="00EC0312">
        <w:tc>
          <w:tcPr>
            <w:tcW w:w="1134" w:type="dxa"/>
            <w:shd w:val="clear" w:color="auto" w:fill="FFFF99"/>
          </w:tcPr>
          <w:p w:rsidR="00DC5903" w:rsidRPr="00BD5511" w:rsidRDefault="00DC5903" w:rsidP="00EC0312">
            <w:pPr>
              <w:tabs>
                <w:tab w:val="left" w:pos="825"/>
              </w:tabs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>09</w:t>
            </w:r>
            <w:r w:rsidRPr="00BD5511">
              <w:rPr>
                <w:sz w:val="24"/>
                <w:szCs w:val="24"/>
              </w:rPr>
              <w:tab/>
            </w:r>
          </w:p>
        </w:tc>
        <w:tc>
          <w:tcPr>
            <w:tcW w:w="6494" w:type="dxa"/>
            <w:shd w:val="clear" w:color="auto" w:fill="auto"/>
          </w:tcPr>
          <w:p w:rsidR="00DC5903" w:rsidRPr="00BD5511" w:rsidRDefault="00DC5903" w:rsidP="00DC5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</w:t>
            </w:r>
            <w:r w:rsidR="008B7252">
              <w:rPr>
                <w:sz w:val="24"/>
                <w:szCs w:val="24"/>
              </w:rPr>
              <w:t xml:space="preserve"> for success </w:t>
            </w:r>
          </w:p>
        </w:tc>
        <w:tc>
          <w:tcPr>
            <w:tcW w:w="2112" w:type="dxa"/>
            <w:vMerge w:val="restart"/>
            <w:shd w:val="clear" w:color="auto" w:fill="auto"/>
          </w:tcPr>
          <w:p w:rsidR="00DC5903" w:rsidRPr="00BD5511" w:rsidRDefault="00DC5903" w:rsidP="00EC0312">
            <w:pPr>
              <w:jc w:val="center"/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>Nov-Dec</w:t>
            </w:r>
          </w:p>
        </w:tc>
        <w:tc>
          <w:tcPr>
            <w:tcW w:w="1317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</w:tr>
      <w:tr w:rsidR="00DC5903" w:rsidRPr="00D61D65" w:rsidTr="00EC0312">
        <w:tc>
          <w:tcPr>
            <w:tcW w:w="1134" w:type="dxa"/>
            <w:shd w:val="clear" w:color="auto" w:fill="FFFF99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>10</w:t>
            </w:r>
          </w:p>
        </w:tc>
        <w:tc>
          <w:tcPr>
            <w:tcW w:w="6494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>Applying to university: UCAS and Personal Statement</w:t>
            </w:r>
          </w:p>
        </w:tc>
        <w:tc>
          <w:tcPr>
            <w:tcW w:w="2112" w:type="dxa"/>
            <w:vMerge/>
            <w:shd w:val="clear" w:color="auto" w:fill="auto"/>
          </w:tcPr>
          <w:p w:rsidR="00DC5903" w:rsidRPr="00BD5511" w:rsidRDefault="00DC5903" w:rsidP="00EC0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</w:tr>
      <w:tr w:rsidR="00DC5903" w:rsidRPr="00D61D65" w:rsidTr="003F302E">
        <w:tc>
          <w:tcPr>
            <w:tcW w:w="1134" w:type="dxa"/>
            <w:tcBorders>
              <w:bottom w:val="single" w:sz="18" w:space="0" w:color="auto"/>
            </w:tcBorders>
            <w:shd w:val="clear" w:color="auto" w:fill="FFFF99"/>
          </w:tcPr>
          <w:p w:rsidR="00DC5903" w:rsidRPr="00362AA8" w:rsidRDefault="00DC5903" w:rsidP="00362AA8">
            <w:pPr>
              <w:jc w:val="right"/>
              <w:rPr>
                <w:i/>
                <w:sz w:val="24"/>
                <w:szCs w:val="24"/>
              </w:rPr>
            </w:pPr>
            <w:r w:rsidRPr="00362AA8">
              <w:rPr>
                <w:i/>
                <w:sz w:val="24"/>
                <w:szCs w:val="24"/>
              </w:rPr>
              <w:t>10b</w:t>
            </w:r>
          </w:p>
        </w:tc>
        <w:tc>
          <w:tcPr>
            <w:tcW w:w="6494" w:type="dxa"/>
            <w:tcBorders>
              <w:bottom w:val="single" w:sz="18" w:space="0" w:color="auto"/>
            </w:tcBorders>
            <w:shd w:val="clear" w:color="auto" w:fill="auto"/>
          </w:tcPr>
          <w:p w:rsidR="00DC5903" w:rsidRPr="00BD5511" w:rsidRDefault="00DC5903" w:rsidP="00362AA8">
            <w:pPr>
              <w:jc w:val="right"/>
              <w:rPr>
                <w:sz w:val="24"/>
                <w:szCs w:val="24"/>
              </w:rPr>
            </w:pPr>
            <w:r w:rsidRPr="00DC5903">
              <w:rPr>
                <w:i/>
                <w:sz w:val="24"/>
                <w:szCs w:val="24"/>
              </w:rPr>
              <w:t xml:space="preserve">(optional) </w:t>
            </w:r>
            <w:r w:rsidRPr="00BD5511">
              <w:rPr>
                <w:sz w:val="24"/>
                <w:szCs w:val="24"/>
              </w:rPr>
              <w:t xml:space="preserve">Interview Skills </w:t>
            </w:r>
          </w:p>
        </w:tc>
        <w:tc>
          <w:tcPr>
            <w:tcW w:w="2112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DC5903" w:rsidRPr="00BD5511" w:rsidRDefault="00DC5903" w:rsidP="00EC0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bottom w:val="single" w:sz="18" w:space="0" w:color="auto"/>
            </w:tcBorders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  <w:tcBorders>
              <w:bottom w:val="single" w:sz="18" w:space="0" w:color="auto"/>
            </w:tcBorders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</w:tr>
      <w:tr w:rsidR="00DC5903" w:rsidRPr="00D61D65" w:rsidTr="004B19A1"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>11</w:t>
            </w:r>
          </w:p>
        </w:tc>
        <w:tc>
          <w:tcPr>
            <w:tcW w:w="64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>Introduction to Critical Thinking</w:t>
            </w:r>
          </w:p>
        </w:tc>
        <w:tc>
          <w:tcPr>
            <w:tcW w:w="211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DC5903" w:rsidRPr="00BD5511" w:rsidRDefault="00DC5903" w:rsidP="00EC0312">
            <w:pPr>
              <w:jc w:val="center"/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>Jan – Feb</w:t>
            </w:r>
          </w:p>
        </w:tc>
        <w:tc>
          <w:tcPr>
            <w:tcW w:w="13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</w:tr>
      <w:tr w:rsidR="00DC5903" w:rsidRPr="00D61D65" w:rsidTr="004B19A1">
        <w:tc>
          <w:tcPr>
            <w:tcW w:w="113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>12</w:t>
            </w:r>
          </w:p>
        </w:tc>
        <w:tc>
          <w:tcPr>
            <w:tcW w:w="6494" w:type="dxa"/>
            <w:tcBorders>
              <w:bottom w:val="single" w:sz="4" w:space="0" w:color="auto"/>
            </w:tcBorders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 xml:space="preserve">Developing Skills: Academic Writing </w:t>
            </w:r>
          </w:p>
        </w:tc>
        <w:tc>
          <w:tcPr>
            <w:tcW w:w="2112" w:type="dxa"/>
            <w:vMerge/>
            <w:shd w:val="clear" w:color="auto" w:fill="auto"/>
          </w:tcPr>
          <w:p w:rsidR="00DC5903" w:rsidRPr="00BD5511" w:rsidRDefault="00DC5903" w:rsidP="00EC0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</w:tr>
      <w:tr w:rsidR="00DC5903" w:rsidRPr="00D61D65" w:rsidTr="004B19A1">
        <w:tc>
          <w:tcPr>
            <w:tcW w:w="1134" w:type="dxa"/>
            <w:shd w:val="clear" w:color="auto" w:fill="C2D69B" w:themeFill="accent3" w:themeFillTint="99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94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 xml:space="preserve">Listening Skills and Lectures  </w:t>
            </w:r>
          </w:p>
        </w:tc>
        <w:tc>
          <w:tcPr>
            <w:tcW w:w="2112" w:type="dxa"/>
            <w:vMerge/>
            <w:shd w:val="clear" w:color="auto" w:fill="auto"/>
          </w:tcPr>
          <w:p w:rsidR="00DC5903" w:rsidRPr="00BD5511" w:rsidRDefault="00DC5903" w:rsidP="00EC0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</w:tr>
      <w:tr w:rsidR="00DC5903" w:rsidRPr="00D61D65" w:rsidTr="00EC0312">
        <w:tc>
          <w:tcPr>
            <w:tcW w:w="1134" w:type="dxa"/>
            <w:shd w:val="clear" w:color="auto" w:fill="92CDDC" w:themeFill="accent5" w:themeFillTint="99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494" w:type="dxa"/>
            <w:shd w:val="clear" w:color="auto" w:fill="auto"/>
          </w:tcPr>
          <w:p w:rsidR="00DC5903" w:rsidRPr="00BD5511" w:rsidRDefault="00DC5903" w:rsidP="00EC0312">
            <w:pPr>
              <w:rPr>
                <w:i/>
                <w:sz w:val="24"/>
                <w:szCs w:val="24"/>
              </w:rPr>
            </w:pPr>
            <w:r w:rsidRPr="00BD5511">
              <w:rPr>
                <w:color w:val="000000" w:themeColor="text1"/>
                <w:sz w:val="24"/>
                <w:szCs w:val="24"/>
              </w:rPr>
              <w:t>UCAS FIRM &amp; INSURANCE</w:t>
            </w:r>
            <w:r w:rsidRPr="00BD5511">
              <w:rPr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112" w:type="dxa"/>
            <w:vMerge w:val="restart"/>
            <w:shd w:val="clear" w:color="auto" w:fill="auto"/>
          </w:tcPr>
          <w:p w:rsidR="00DC5903" w:rsidRPr="00BD5511" w:rsidRDefault="00DC5903" w:rsidP="00EC0312">
            <w:pPr>
              <w:jc w:val="center"/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>Mar - Apr</w:t>
            </w:r>
          </w:p>
        </w:tc>
        <w:tc>
          <w:tcPr>
            <w:tcW w:w="1317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</w:tr>
      <w:tr w:rsidR="00DC5903" w:rsidRPr="00D61D65" w:rsidTr="00EC0312">
        <w:tc>
          <w:tcPr>
            <w:tcW w:w="1134" w:type="dxa"/>
            <w:shd w:val="clear" w:color="auto" w:fill="92CDDC" w:themeFill="accent5" w:themeFillTint="99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494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 xml:space="preserve">Enhancing Skills: Academic Writing </w:t>
            </w:r>
          </w:p>
        </w:tc>
        <w:tc>
          <w:tcPr>
            <w:tcW w:w="2112" w:type="dxa"/>
            <w:vMerge/>
            <w:shd w:val="clear" w:color="auto" w:fill="auto"/>
          </w:tcPr>
          <w:p w:rsidR="00DC5903" w:rsidRPr="00BD5511" w:rsidRDefault="00DC5903" w:rsidP="00EC0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</w:tr>
      <w:tr w:rsidR="00DC5903" w:rsidRPr="00D61D65" w:rsidTr="00EC0312">
        <w:tc>
          <w:tcPr>
            <w:tcW w:w="1134" w:type="dxa"/>
            <w:shd w:val="clear" w:color="auto" w:fill="92CDDC" w:themeFill="accent5" w:themeFillTint="99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494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 w:rsidRPr="00BD5511">
              <w:rPr>
                <w:color w:val="000000" w:themeColor="text1"/>
                <w:sz w:val="24"/>
                <w:szCs w:val="24"/>
              </w:rPr>
              <w:t xml:space="preserve">SAAS &amp; STUDENT FINANCES </w:t>
            </w:r>
          </w:p>
        </w:tc>
        <w:tc>
          <w:tcPr>
            <w:tcW w:w="2112" w:type="dxa"/>
            <w:vMerge/>
            <w:shd w:val="clear" w:color="auto" w:fill="auto"/>
          </w:tcPr>
          <w:p w:rsidR="00DC5903" w:rsidRPr="00BD5511" w:rsidRDefault="00DC5903" w:rsidP="00EC0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</w:tr>
      <w:tr w:rsidR="00DC5903" w:rsidRPr="00D61D65" w:rsidTr="00EC0312">
        <w:tc>
          <w:tcPr>
            <w:tcW w:w="1134" w:type="dxa"/>
            <w:shd w:val="clear" w:color="auto" w:fill="8DB3E2" w:themeFill="text2" w:themeFillTint="66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494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>Developing Skills: Research and Working with Sources</w:t>
            </w:r>
          </w:p>
        </w:tc>
        <w:tc>
          <w:tcPr>
            <w:tcW w:w="2112" w:type="dxa"/>
            <w:vMerge w:val="restart"/>
            <w:shd w:val="clear" w:color="auto" w:fill="auto"/>
          </w:tcPr>
          <w:p w:rsidR="00DC5903" w:rsidRPr="00BD5511" w:rsidRDefault="00DC5903" w:rsidP="00EC0312">
            <w:pPr>
              <w:jc w:val="center"/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>Apr - May</w:t>
            </w:r>
          </w:p>
        </w:tc>
        <w:tc>
          <w:tcPr>
            <w:tcW w:w="1317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</w:tr>
      <w:tr w:rsidR="00DC5903" w:rsidRPr="00D61D65" w:rsidTr="00EC0312">
        <w:tc>
          <w:tcPr>
            <w:tcW w:w="1134" w:type="dxa"/>
            <w:shd w:val="clear" w:color="auto" w:fill="8DB3E2" w:themeFill="text2" w:themeFillTint="66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494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 xml:space="preserve">Developing Skills: Critical Thinking </w:t>
            </w:r>
          </w:p>
        </w:tc>
        <w:tc>
          <w:tcPr>
            <w:tcW w:w="2112" w:type="dxa"/>
            <w:vMerge/>
            <w:shd w:val="clear" w:color="auto" w:fill="auto"/>
          </w:tcPr>
          <w:p w:rsidR="00DC5903" w:rsidRPr="00BD5511" w:rsidRDefault="00DC5903" w:rsidP="00EC0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</w:tr>
      <w:tr w:rsidR="00DC5903" w:rsidRPr="00D61D65" w:rsidTr="00EC0312">
        <w:tc>
          <w:tcPr>
            <w:tcW w:w="1134" w:type="dxa"/>
            <w:shd w:val="clear" w:color="auto" w:fill="8DB3E2" w:themeFill="text2" w:themeFillTint="66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494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 xml:space="preserve">Developing Skills: Referencing </w:t>
            </w:r>
          </w:p>
        </w:tc>
        <w:tc>
          <w:tcPr>
            <w:tcW w:w="2112" w:type="dxa"/>
            <w:vMerge/>
            <w:shd w:val="clear" w:color="auto" w:fill="auto"/>
          </w:tcPr>
          <w:p w:rsidR="00DC5903" w:rsidRPr="00BD5511" w:rsidRDefault="00DC5903" w:rsidP="00EC0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</w:tr>
      <w:tr w:rsidR="00DC5903" w:rsidRPr="00D61D65" w:rsidTr="00EC0312">
        <w:tc>
          <w:tcPr>
            <w:tcW w:w="1134" w:type="dxa"/>
            <w:shd w:val="clear" w:color="auto" w:fill="CCC0D9" w:themeFill="accent4" w:themeFillTint="66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494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 xml:space="preserve">Using Feedback and Preparing for Exams </w:t>
            </w:r>
          </w:p>
        </w:tc>
        <w:tc>
          <w:tcPr>
            <w:tcW w:w="2112" w:type="dxa"/>
            <w:vMerge w:val="restart"/>
            <w:shd w:val="clear" w:color="auto" w:fill="auto"/>
          </w:tcPr>
          <w:p w:rsidR="00DC5903" w:rsidRPr="00BD5511" w:rsidRDefault="00DC5903" w:rsidP="00EC0312">
            <w:pPr>
              <w:jc w:val="center"/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>May - Jun</w:t>
            </w:r>
          </w:p>
          <w:p w:rsidR="00DC5903" w:rsidRPr="00BD5511" w:rsidRDefault="00DC5903" w:rsidP="00EC0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</w:tr>
      <w:tr w:rsidR="00DC5903" w:rsidRPr="00D61D65" w:rsidTr="00EC0312">
        <w:tc>
          <w:tcPr>
            <w:tcW w:w="1134" w:type="dxa"/>
            <w:shd w:val="clear" w:color="auto" w:fill="CCC0D9" w:themeFill="accent4" w:themeFillTint="66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494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 w:rsidRPr="00BD5511">
              <w:rPr>
                <w:color w:val="000000" w:themeColor="text1"/>
                <w:sz w:val="24"/>
                <w:szCs w:val="24"/>
              </w:rPr>
              <w:t>TRANSITION</w:t>
            </w:r>
            <w:r w:rsidR="00362AA8">
              <w:rPr>
                <w:color w:val="000000" w:themeColor="text1"/>
                <w:sz w:val="24"/>
                <w:szCs w:val="24"/>
              </w:rPr>
              <w:t xml:space="preserve"> for success</w:t>
            </w:r>
          </w:p>
        </w:tc>
        <w:tc>
          <w:tcPr>
            <w:tcW w:w="2112" w:type="dxa"/>
            <w:vMerge/>
            <w:shd w:val="clear" w:color="auto" w:fill="auto"/>
          </w:tcPr>
          <w:p w:rsidR="00DC5903" w:rsidRPr="00BD5511" w:rsidRDefault="00DC5903" w:rsidP="00EC0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</w:tr>
      <w:tr w:rsidR="00DC5903" w:rsidRPr="00D61D65" w:rsidTr="00EC0312">
        <w:tc>
          <w:tcPr>
            <w:tcW w:w="1134" w:type="dxa"/>
            <w:shd w:val="clear" w:color="auto" w:fill="CCC0D9" w:themeFill="accent4" w:themeFillTint="66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494" w:type="dxa"/>
            <w:shd w:val="clear" w:color="auto" w:fill="auto"/>
          </w:tcPr>
          <w:p w:rsidR="00DC5903" w:rsidRPr="00BD5511" w:rsidRDefault="00DC5903" w:rsidP="00362AA8">
            <w:pPr>
              <w:rPr>
                <w:sz w:val="24"/>
                <w:szCs w:val="24"/>
              </w:rPr>
            </w:pPr>
            <w:r w:rsidRPr="00BD5511">
              <w:rPr>
                <w:sz w:val="24"/>
                <w:szCs w:val="24"/>
              </w:rPr>
              <w:t xml:space="preserve">CELEBRATE </w:t>
            </w:r>
            <w:r w:rsidR="00362AA8">
              <w:rPr>
                <w:sz w:val="24"/>
                <w:szCs w:val="24"/>
              </w:rPr>
              <w:t xml:space="preserve">success </w:t>
            </w:r>
          </w:p>
        </w:tc>
        <w:tc>
          <w:tcPr>
            <w:tcW w:w="2112" w:type="dxa"/>
            <w:vMerge/>
            <w:shd w:val="clear" w:color="auto" w:fill="auto"/>
          </w:tcPr>
          <w:p w:rsidR="00DC5903" w:rsidRPr="00BD5511" w:rsidRDefault="00DC5903" w:rsidP="00EC0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DC5903" w:rsidRPr="00BD5511" w:rsidRDefault="00DC5903" w:rsidP="00EC0312">
            <w:pPr>
              <w:rPr>
                <w:sz w:val="24"/>
                <w:szCs w:val="24"/>
              </w:rPr>
            </w:pPr>
          </w:p>
        </w:tc>
      </w:tr>
    </w:tbl>
    <w:p w:rsidR="00845474" w:rsidRPr="00D61D65" w:rsidRDefault="00845474" w:rsidP="00BD5511">
      <w:pPr>
        <w:rPr>
          <w:sz w:val="28"/>
          <w:szCs w:val="24"/>
        </w:rPr>
      </w:pPr>
    </w:p>
    <w:sectPr w:rsidR="00845474" w:rsidRPr="00D61D65" w:rsidSect="00B02E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544" w:rsidRDefault="002F0544" w:rsidP="00BD5511">
      <w:r>
        <w:separator/>
      </w:r>
    </w:p>
  </w:endnote>
  <w:endnote w:type="continuationSeparator" w:id="0">
    <w:p w:rsidR="002F0544" w:rsidRDefault="002F0544" w:rsidP="00BD5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544" w:rsidRDefault="002F0544" w:rsidP="00BD5511">
      <w:r>
        <w:separator/>
      </w:r>
    </w:p>
  </w:footnote>
  <w:footnote w:type="continuationSeparator" w:id="0">
    <w:p w:rsidR="002F0544" w:rsidRDefault="002F0544" w:rsidP="00BD55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EC0"/>
    <w:rsid w:val="00006D54"/>
    <w:rsid w:val="00021BBC"/>
    <w:rsid w:val="00026861"/>
    <w:rsid w:val="0003632E"/>
    <w:rsid w:val="00050E3A"/>
    <w:rsid w:val="00064F70"/>
    <w:rsid w:val="000C4484"/>
    <w:rsid w:val="000C556D"/>
    <w:rsid w:val="00110B8E"/>
    <w:rsid w:val="00143B42"/>
    <w:rsid w:val="001507E3"/>
    <w:rsid w:val="001B11B2"/>
    <w:rsid w:val="001D5716"/>
    <w:rsid w:val="00204FFB"/>
    <w:rsid w:val="00230BE4"/>
    <w:rsid w:val="00257BA4"/>
    <w:rsid w:val="002A790C"/>
    <w:rsid w:val="002C6966"/>
    <w:rsid w:val="002E17B7"/>
    <w:rsid w:val="002F0544"/>
    <w:rsid w:val="003142F8"/>
    <w:rsid w:val="00350727"/>
    <w:rsid w:val="00362AA8"/>
    <w:rsid w:val="00371DF8"/>
    <w:rsid w:val="00382D23"/>
    <w:rsid w:val="003B73EA"/>
    <w:rsid w:val="003C66BA"/>
    <w:rsid w:val="003F302E"/>
    <w:rsid w:val="00460E33"/>
    <w:rsid w:val="00540C48"/>
    <w:rsid w:val="00554DC0"/>
    <w:rsid w:val="00570EEC"/>
    <w:rsid w:val="005D4DE9"/>
    <w:rsid w:val="006620B9"/>
    <w:rsid w:val="006A48C0"/>
    <w:rsid w:val="006D1392"/>
    <w:rsid w:val="0071098B"/>
    <w:rsid w:val="00711146"/>
    <w:rsid w:val="007660FF"/>
    <w:rsid w:val="007B1FBE"/>
    <w:rsid w:val="007D1660"/>
    <w:rsid w:val="00802FA1"/>
    <w:rsid w:val="00842669"/>
    <w:rsid w:val="00845474"/>
    <w:rsid w:val="008713F5"/>
    <w:rsid w:val="008B7252"/>
    <w:rsid w:val="008C603F"/>
    <w:rsid w:val="009433F3"/>
    <w:rsid w:val="00952905"/>
    <w:rsid w:val="009A1005"/>
    <w:rsid w:val="009A53FE"/>
    <w:rsid w:val="009A71F6"/>
    <w:rsid w:val="009D48E8"/>
    <w:rsid w:val="00A20F88"/>
    <w:rsid w:val="00A9769C"/>
    <w:rsid w:val="00AB6D00"/>
    <w:rsid w:val="00AC4B8C"/>
    <w:rsid w:val="00B02EC0"/>
    <w:rsid w:val="00B25C5F"/>
    <w:rsid w:val="00BD5511"/>
    <w:rsid w:val="00BF01FD"/>
    <w:rsid w:val="00C03713"/>
    <w:rsid w:val="00C14F32"/>
    <w:rsid w:val="00C313D2"/>
    <w:rsid w:val="00C55249"/>
    <w:rsid w:val="00C56709"/>
    <w:rsid w:val="00C825C1"/>
    <w:rsid w:val="00C91392"/>
    <w:rsid w:val="00CC73DB"/>
    <w:rsid w:val="00CE19A9"/>
    <w:rsid w:val="00D00A8D"/>
    <w:rsid w:val="00D12506"/>
    <w:rsid w:val="00D446E8"/>
    <w:rsid w:val="00D61D65"/>
    <w:rsid w:val="00D8591D"/>
    <w:rsid w:val="00DA1612"/>
    <w:rsid w:val="00DC5903"/>
    <w:rsid w:val="00DF41D7"/>
    <w:rsid w:val="00E034DA"/>
    <w:rsid w:val="00E53741"/>
    <w:rsid w:val="00E96B4E"/>
    <w:rsid w:val="00EA0B20"/>
    <w:rsid w:val="00EA19C7"/>
    <w:rsid w:val="00EB18E4"/>
    <w:rsid w:val="00EB6E02"/>
    <w:rsid w:val="00F03E59"/>
    <w:rsid w:val="00F500C0"/>
    <w:rsid w:val="00F64C8F"/>
    <w:rsid w:val="00F65E8C"/>
    <w:rsid w:val="00FC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D55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511"/>
  </w:style>
  <w:style w:type="paragraph" w:styleId="Footer">
    <w:name w:val="footer"/>
    <w:basedOn w:val="Normal"/>
    <w:link w:val="FooterChar"/>
    <w:uiPriority w:val="99"/>
    <w:unhideWhenUsed/>
    <w:rsid w:val="00BD55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511"/>
  </w:style>
  <w:style w:type="character" w:styleId="Hyperlink">
    <w:name w:val="Hyperlink"/>
    <w:basedOn w:val="DefaultParagraphFont"/>
    <w:uiPriority w:val="99"/>
    <w:unhideWhenUsed/>
    <w:rsid w:val="00BD55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ttishwideraccess.org/moodl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Angus</dc:creator>
  <cp:lastModifiedBy>Amy Angus</cp:lastModifiedBy>
  <cp:revision>9</cp:revision>
  <dcterms:created xsi:type="dcterms:W3CDTF">2024-07-18T14:54:00Z</dcterms:created>
  <dcterms:modified xsi:type="dcterms:W3CDTF">2024-08-02T08:38:00Z</dcterms:modified>
</cp:coreProperties>
</file>